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E3F" w:rsidRDefault="00297E3F" w:rsidP="00297E3F">
      <w:pPr>
        <w:pStyle w:val="Heading1"/>
        <w:ind w:left="2520" w:right="2517"/>
      </w:pPr>
      <w:r>
        <w:rPr>
          <w:spacing w:val="-2"/>
        </w:rPr>
        <w:t>ABSTRAK</w:t>
      </w:r>
    </w:p>
    <w:p w:rsidR="00297E3F" w:rsidRDefault="00297E3F" w:rsidP="00297E3F">
      <w:pPr>
        <w:pStyle w:val="BodyText"/>
        <w:rPr>
          <w:b/>
        </w:rPr>
      </w:pPr>
    </w:p>
    <w:p w:rsidR="00297E3F" w:rsidRDefault="00297E3F" w:rsidP="00297E3F">
      <w:pPr>
        <w:pStyle w:val="BodyText"/>
        <w:rPr>
          <w:b/>
        </w:rPr>
      </w:pPr>
    </w:p>
    <w:p w:rsidR="00297E3F" w:rsidRDefault="00297E3F" w:rsidP="00297E3F">
      <w:pPr>
        <w:pStyle w:val="Heading2"/>
        <w:ind w:left="1"/>
        <w:jc w:val="center"/>
      </w:pPr>
      <w:r>
        <w:t>Gambaran</w:t>
      </w:r>
      <w:r>
        <w:rPr>
          <w:spacing w:val="-1"/>
        </w:rPr>
        <w:t xml:space="preserve"> </w:t>
      </w:r>
      <w:r>
        <w:t>Tingkat</w:t>
      </w:r>
      <w:r>
        <w:rPr>
          <w:spacing w:val="-3"/>
        </w:rPr>
        <w:t xml:space="preserve"> </w:t>
      </w:r>
      <w:r>
        <w:t>Pengetahuan</w:t>
      </w:r>
      <w:r>
        <w:rPr>
          <w:spacing w:val="-1"/>
        </w:rPr>
        <w:t xml:space="preserve"> </w:t>
      </w:r>
      <w:r>
        <w:t>Remaja Putri</w:t>
      </w:r>
      <w:r>
        <w:rPr>
          <w:spacing w:val="-1"/>
        </w:rPr>
        <w:t xml:space="preserve"> </w:t>
      </w:r>
      <w:r>
        <w:t>Sekolah</w:t>
      </w:r>
      <w:r>
        <w:rPr>
          <w:spacing w:val="-1"/>
        </w:rPr>
        <w:t xml:space="preserve"> </w:t>
      </w:r>
      <w:r>
        <w:t xml:space="preserve">Dasar </w:t>
      </w:r>
      <w:r>
        <w:rPr>
          <w:spacing w:val="-2"/>
        </w:rPr>
        <w:t>Tentang</w:t>
      </w:r>
    </w:p>
    <w:p w:rsidR="00297E3F" w:rsidRDefault="00297E3F" w:rsidP="00297E3F">
      <w:pPr>
        <w:pStyle w:val="Heading3"/>
        <w:ind w:left="2520" w:right="2517"/>
      </w:pPr>
      <w:r>
        <w:rPr>
          <w:spacing w:val="-2"/>
        </w:rPr>
        <w:t>Menarche</w:t>
      </w:r>
    </w:p>
    <w:p w:rsidR="00297E3F" w:rsidRDefault="00297E3F" w:rsidP="00297E3F">
      <w:pPr>
        <w:pStyle w:val="BodyText"/>
        <w:spacing w:before="270"/>
        <w:ind w:right="2"/>
        <w:jc w:val="center"/>
      </w:pPr>
      <w:r>
        <w:t>Komang</w:t>
      </w:r>
      <w:r>
        <w:rPr>
          <w:spacing w:val="-1"/>
        </w:rPr>
        <w:t xml:space="preserve"> </w:t>
      </w:r>
      <w:r>
        <w:t>Ayu</w:t>
      </w:r>
      <w:r>
        <w:rPr>
          <w:spacing w:val="-1"/>
        </w:rPr>
        <w:t xml:space="preserve"> </w:t>
      </w:r>
      <w:r>
        <w:t>Purnama</w:t>
      </w:r>
      <w:r>
        <w:rPr>
          <w:spacing w:val="-1"/>
        </w:rPr>
        <w:t xml:space="preserve"> </w:t>
      </w:r>
      <w:r>
        <w:t>Yanti</w:t>
      </w:r>
      <w:r>
        <w:rPr>
          <w:vertAlign w:val="superscript"/>
        </w:rPr>
        <w:t>1</w:t>
      </w:r>
      <w:r>
        <w:t>, Ni</w:t>
      </w:r>
      <w:r>
        <w:rPr>
          <w:spacing w:val="-1"/>
        </w:rPr>
        <w:t xml:space="preserve"> </w:t>
      </w:r>
      <w:r>
        <w:t>Ketut</w:t>
      </w:r>
      <w:r>
        <w:rPr>
          <w:spacing w:val="-1"/>
        </w:rPr>
        <w:t xml:space="preserve"> </w:t>
      </w:r>
      <w:r>
        <w:t>Citrawati</w:t>
      </w:r>
      <w:r>
        <w:rPr>
          <w:vertAlign w:val="superscript"/>
        </w:rPr>
        <w:t>2</w:t>
      </w:r>
      <w:r>
        <w:t>, Ni</w:t>
      </w:r>
      <w:r>
        <w:rPr>
          <w:spacing w:val="-1"/>
        </w:rPr>
        <w:t xml:space="preserve"> </w:t>
      </w:r>
      <w:r>
        <w:t xml:space="preserve">Kadek Yuni </w:t>
      </w:r>
      <w:r>
        <w:rPr>
          <w:spacing w:val="-2"/>
        </w:rPr>
        <w:t>Lestari</w:t>
      </w:r>
      <w:r>
        <w:rPr>
          <w:spacing w:val="-2"/>
          <w:vertAlign w:val="superscript"/>
        </w:rPr>
        <w:t>3</w:t>
      </w:r>
    </w:p>
    <w:p w:rsidR="00297E3F" w:rsidRDefault="00297E3F" w:rsidP="00297E3F">
      <w:pPr>
        <w:pStyle w:val="BodyText"/>
        <w:spacing w:before="271"/>
        <w:ind w:left="991" w:right="993"/>
        <w:jc w:val="center"/>
      </w:pPr>
      <w:r>
        <w:rPr>
          <w:position w:val="8"/>
          <w:sz w:val="16"/>
        </w:rPr>
        <w:t>1,2,3</w:t>
      </w:r>
      <w:r>
        <w:t>Program</w:t>
      </w:r>
      <w:r>
        <w:rPr>
          <w:spacing w:val="-8"/>
        </w:rPr>
        <w:t xml:space="preserve"> </w:t>
      </w:r>
      <w:r>
        <w:t>Studi</w:t>
      </w:r>
      <w:r>
        <w:rPr>
          <w:spacing w:val="-5"/>
        </w:rPr>
        <w:t xml:space="preserve"> </w:t>
      </w:r>
      <w:r>
        <w:t>Keperawatan</w:t>
      </w:r>
      <w:r>
        <w:rPr>
          <w:spacing w:val="-4"/>
        </w:rPr>
        <w:t xml:space="preserve"> </w:t>
      </w:r>
      <w:r>
        <w:t>Program</w:t>
      </w:r>
      <w:r>
        <w:rPr>
          <w:spacing w:val="-4"/>
        </w:rPr>
        <w:t xml:space="preserve"> </w:t>
      </w:r>
      <w:r>
        <w:t>Sarjana</w:t>
      </w:r>
      <w:r>
        <w:rPr>
          <w:spacing w:val="-6"/>
        </w:rPr>
        <w:t xml:space="preserve"> </w:t>
      </w:r>
      <w:r>
        <w:t>STIKES</w:t>
      </w:r>
      <w:r>
        <w:rPr>
          <w:spacing w:val="-4"/>
        </w:rPr>
        <w:t xml:space="preserve"> </w:t>
      </w:r>
      <w:r>
        <w:t>Wira</w:t>
      </w:r>
      <w:r>
        <w:rPr>
          <w:spacing w:val="-6"/>
        </w:rPr>
        <w:t xml:space="preserve"> </w:t>
      </w:r>
      <w:r>
        <w:t>Medika</w:t>
      </w:r>
      <w:r>
        <w:rPr>
          <w:spacing w:val="-6"/>
        </w:rPr>
        <w:t xml:space="preserve"> </w:t>
      </w:r>
      <w:r>
        <w:t xml:space="preserve">Bali Email: </w:t>
      </w:r>
      <w:hyperlink r:id="rId4">
        <w:r>
          <w:rPr>
            <w:color w:val="0462C1"/>
            <w:u w:val="single" w:color="0462C1"/>
          </w:rPr>
          <w:t>ayupurnama497@gmail.com</w:t>
        </w:r>
      </w:hyperlink>
    </w:p>
    <w:p w:rsidR="00297E3F" w:rsidRDefault="00297E3F" w:rsidP="00297E3F">
      <w:pPr>
        <w:pStyle w:val="BodyText"/>
      </w:pPr>
    </w:p>
    <w:p w:rsidR="00297E3F" w:rsidRDefault="00297E3F" w:rsidP="00297E3F">
      <w:pPr>
        <w:pStyle w:val="BodyText"/>
        <w:ind w:left="709" w:right="705"/>
        <w:jc w:val="both"/>
      </w:pPr>
      <w:r>
        <w:rPr>
          <w:i/>
        </w:rPr>
        <w:t xml:space="preserve">Menarche </w:t>
      </w:r>
      <w:r>
        <w:t xml:space="preserve">merupakan tanda awal pubertas pada remaja putri yang memerlukan pengetahuan yang memadai agar remaja putri mampu mempersiapkan diri secara fisik, psikologis, dan emosional. Penelitian ini bertujuan untuk menggambarkan tingkat pengetahuan remaja putri sekolah dasar tentang </w:t>
      </w:r>
      <w:r>
        <w:rPr>
          <w:i/>
        </w:rPr>
        <w:t xml:space="preserve">menarche </w:t>
      </w:r>
      <w:r>
        <w:t>di SD No. 1 Kerobokan Kaja. Penelitian ini menggunakan desain deskriptif kuantitatif dengan jumlah sampel sebanyak 90 remaja putri kelas IV sampai VI yang dipilih menggunakan</w:t>
      </w:r>
      <w:r>
        <w:rPr>
          <w:spacing w:val="-4"/>
        </w:rPr>
        <w:t xml:space="preserve"> </w:t>
      </w:r>
      <w:r>
        <w:t>teknik</w:t>
      </w:r>
      <w:r>
        <w:rPr>
          <w:spacing w:val="-3"/>
        </w:rPr>
        <w:t xml:space="preserve"> </w:t>
      </w:r>
      <w:r>
        <w:rPr>
          <w:i/>
        </w:rPr>
        <w:t>consecutive</w:t>
      </w:r>
      <w:r>
        <w:rPr>
          <w:i/>
          <w:spacing w:val="-3"/>
        </w:rPr>
        <w:t xml:space="preserve"> </w:t>
      </w:r>
      <w:r>
        <w:rPr>
          <w:i/>
        </w:rPr>
        <w:t>sampling</w:t>
      </w:r>
      <w:r>
        <w:t>.</w:t>
      </w:r>
      <w:r>
        <w:rPr>
          <w:spacing w:val="-5"/>
        </w:rPr>
        <w:t xml:space="preserve"> </w:t>
      </w:r>
      <w:r>
        <w:t>Instrumen</w:t>
      </w:r>
      <w:r>
        <w:rPr>
          <w:spacing w:val="-5"/>
        </w:rPr>
        <w:t xml:space="preserve"> </w:t>
      </w:r>
      <w:r>
        <w:t>penelitian</w:t>
      </w:r>
      <w:r>
        <w:rPr>
          <w:spacing w:val="-5"/>
        </w:rPr>
        <w:t xml:space="preserve"> </w:t>
      </w:r>
      <w:r>
        <w:t>berupa</w:t>
      </w:r>
      <w:r>
        <w:rPr>
          <w:spacing w:val="-4"/>
        </w:rPr>
        <w:t xml:space="preserve"> </w:t>
      </w:r>
      <w:r>
        <w:t xml:space="preserve">kuesioner tingkat pengetahuan tentang </w:t>
      </w:r>
      <w:r>
        <w:rPr>
          <w:i/>
        </w:rPr>
        <w:t xml:space="preserve">menarche </w:t>
      </w:r>
      <w:r>
        <w:t>yang telah diuji validitas dan reliabilitas. Data dianalisis menggunakan analisis univariat berupa distribusi frekuensi dan tabulasi silang untuk melihat gambaran tingkat pengetahuan berdasarkan karakteristik responden. Hasil penelitian menunjukkan bahwa sebagian besar responden memiliki tingkat pengetahuan kategori cukup yaitu sebanyak 49 responden (54,4%), diikuti kategori baik sebanyak 37 responden (41,1%), dan kategori kurang sebanyak 4 responden (4,4%). Berdasarkan tabulasi silang, mayoritas</w:t>
      </w:r>
      <w:r>
        <w:rPr>
          <w:spacing w:val="-15"/>
        </w:rPr>
        <w:t xml:space="preserve"> </w:t>
      </w:r>
      <w:r>
        <w:t>responden</w:t>
      </w:r>
      <w:r>
        <w:rPr>
          <w:spacing w:val="-15"/>
        </w:rPr>
        <w:t xml:space="preserve"> </w:t>
      </w:r>
      <w:r>
        <w:t>berusia</w:t>
      </w:r>
      <w:r>
        <w:rPr>
          <w:spacing w:val="-15"/>
        </w:rPr>
        <w:t xml:space="preserve"> </w:t>
      </w:r>
      <w:r>
        <w:t>10</w:t>
      </w:r>
      <w:r>
        <w:rPr>
          <w:spacing w:val="-15"/>
        </w:rPr>
        <w:t xml:space="preserve"> </w:t>
      </w:r>
      <w:r>
        <w:t>tahun,</w:t>
      </w:r>
      <w:r>
        <w:rPr>
          <w:spacing w:val="-15"/>
        </w:rPr>
        <w:t xml:space="preserve"> </w:t>
      </w:r>
      <w:r>
        <w:t>remaja</w:t>
      </w:r>
      <w:r>
        <w:rPr>
          <w:spacing w:val="-15"/>
        </w:rPr>
        <w:t xml:space="preserve"> </w:t>
      </w:r>
      <w:r>
        <w:t>putri</w:t>
      </w:r>
      <w:r>
        <w:rPr>
          <w:spacing w:val="-15"/>
        </w:rPr>
        <w:t xml:space="preserve"> </w:t>
      </w:r>
      <w:r>
        <w:t>kelas</w:t>
      </w:r>
      <w:r>
        <w:rPr>
          <w:spacing w:val="-15"/>
        </w:rPr>
        <w:t xml:space="preserve"> </w:t>
      </w:r>
      <w:r>
        <w:t>VI,</w:t>
      </w:r>
      <w:r>
        <w:rPr>
          <w:spacing w:val="-15"/>
        </w:rPr>
        <w:t xml:space="preserve"> </w:t>
      </w:r>
      <w:r>
        <w:t>responden</w:t>
      </w:r>
      <w:r>
        <w:rPr>
          <w:spacing w:val="-15"/>
        </w:rPr>
        <w:t xml:space="preserve"> </w:t>
      </w:r>
      <w:r>
        <w:t>yang</w:t>
      </w:r>
      <w:r>
        <w:rPr>
          <w:spacing w:val="-15"/>
        </w:rPr>
        <w:t xml:space="preserve"> </w:t>
      </w:r>
      <w:r>
        <w:t xml:space="preserve">belum mengalami </w:t>
      </w:r>
      <w:r>
        <w:rPr>
          <w:i/>
        </w:rPr>
        <w:t>menarche</w:t>
      </w:r>
      <w:r>
        <w:t xml:space="preserve">, serta responden yang memperoleh informasi dari orang sekitar menunjukkan tingkat pengetahuan yang dominan pada kategori cukup dan baik. Kesimpulan berdasarkan hasil diskusi dalam penelitian ini menunjukkan bahwa tingkat pengetahuan remaja putri sekolah dasar tentang </w:t>
      </w:r>
      <w:r>
        <w:rPr>
          <w:i/>
        </w:rPr>
        <w:t xml:space="preserve">menarche </w:t>
      </w:r>
      <w:r>
        <w:t>sebagian besar berada pada kategori cukup.</w:t>
      </w:r>
    </w:p>
    <w:p w:rsidR="00297E3F" w:rsidRDefault="00297E3F" w:rsidP="00297E3F">
      <w:pPr>
        <w:pStyle w:val="BodyText"/>
        <w:spacing w:before="1"/>
      </w:pPr>
    </w:p>
    <w:p w:rsidR="00297E3F" w:rsidRDefault="00297E3F" w:rsidP="00297E3F">
      <w:pPr>
        <w:ind w:left="709"/>
        <w:jc w:val="both"/>
        <w:rPr>
          <w:sz w:val="24"/>
        </w:rPr>
      </w:pPr>
      <w:r>
        <w:rPr>
          <w:b/>
          <w:sz w:val="24"/>
        </w:rPr>
        <w:t>Kata</w:t>
      </w:r>
      <w:r>
        <w:rPr>
          <w:b/>
          <w:spacing w:val="-1"/>
          <w:sz w:val="24"/>
        </w:rPr>
        <w:t xml:space="preserve"> </w:t>
      </w:r>
      <w:r>
        <w:rPr>
          <w:b/>
          <w:sz w:val="24"/>
        </w:rPr>
        <w:t>Kunci:</w:t>
      </w:r>
      <w:r>
        <w:rPr>
          <w:b/>
          <w:spacing w:val="-2"/>
          <w:sz w:val="24"/>
        </w:rPr>
        <w:t xml:space="preserve"> </w:t>
      </w:r>
      <w:r>
        <w:rPr>
          <w:i/>
          <w:sz w:val="24"/>
        </w:rPr>
        <w:t>Menarche</w:t>
      </w:r>
      <w:r>
        <w:rPr>
          <w:sz w:val="24"/>
        </w:rPr>
        <w:t>,</w:t>
      </w:r>
      <w:r>
        <w:rPr>
          <w:spacing w:val="-1"/>
          <w:sz w:val="24"/>
        </w:rPr>
        <w:t xml:space="preserve"> </w:t>
      </w:r>
      <w:r>
        <w:rPr>
          <w:sz w:val="24"/>
        </w:rPr>
        <w:t>Pengetahuan,</w:t>
      </w:r>
      <w:r>
        <w:rPr>
          <w:spacing w:val="-1"/>
          <w:sz w:val="24"/>
        </w:rPr>
        <w:t xml:space="preserve"> </w:t>
      </w:r>
      <w:r>
        <w:rPr>
          <w:sz w:val="24"/>
        </w:rPr>
        <w:t>Remaja</w:t>
      </w:r>
      <w:r>
        <w:rPr>
          <w:spacing w:val="-1"/>
          <w:sz w:val="24"/>
        </w:rPr>
        <w:t xml:space="preserve"> </w:t>
      </w:r>
      <w:r>
        <w:rPr>
          <w:sz w:val="24"/>
        </w:rPr>
        <w:t>putri</w:t>
      </w:r>
      <w:r>
        <w:rPr>
          <w:spacing w:val="-1"/>
          <w:sz w:val="24"/>
        </w:rPr>
        <w:t xml:space="preserve"> </w:t>
      </w:r>
      <w:r>
        <w:rPr>
          <w:spacing w:val="-5"/>
          <w:sz w:val="24"/>
        </w:rPr>
        <w:t>SD</w:t>
      </w:r>
    </w:p>
    <w:p w:rsidR="00297E3F" w:rsidRDefault="00297E3F" w:rsidP="00297E3F">
      <w:pPr>
        <w:jc w:val="both"/>
        <w:rPr>
          <w:sz w:val="24"/>
        </w:rPr>
        <w:sectPr w:rsidR="00297E3F">
          <w:pgSz w:w="11910" w:h="16840"/>
          <w:pgMar w:top="1920" w:right="992" w:bottom="1260" w:left="1559" w:header="0" w:footer="1014" w:gutter="0"/>
          <w:cols w:space="720"/>
        </w:sectPr>
      </w:pPr>
    </w:p>
    <w:p w:rsidR="00297E3F" w:rsidRDefault="00297E3F" w:rsidP="00297E3F">
      <w:pPr>
        <w:pStyle w:val="BodyText"/>
        <w:spacing w:before="52"/>
      </w:pPr>
    </w:p>
    <w:p w:rsidR="00297E3F" w:rsidRDefault="00297E3F" w:rsidP="00297E3F">
      <w:pPr>
        <w:pStyle w:val="Heading3"/>
        <w:ind w:left="4"/>
      </w:pPr>
      <w:bookmarkStart w:id="0" w:name="_bookmark3"/>
      <w:bookmarkEnd w:id="0"/>
      <w:r>
        <w:rPr>
          <w:spacing w:val="-2"/>
        </w:rPr>
        <w:t>ABSTRACT</w:t>
      </w:r>
    </w:p>
    <w:p w:rsidR="00297E3F" w:rsidRDefault="00297E3F" w:rsidP="00297E3F">
      <w:pPr>
        <w:pStyle w:val="BodyText"/>
        <w:rPr>
          <w:b/>
          <w:i/>
        </w:rPr>
      </w:pPr>
    </w:p>
    <w:p w:rsidR="00297E3F" w:rsidRDefault="00297E3F" w:rsidP="00297E3F">
      <w:pPr>
        <w:pStyle w:val="BodyText"/>
        <w:rPr>
          <w:b/>
          <w:i/>
        </w:rPr>
      </w:pPr>
    </w:p>
    <w:p w:rsidR="00297E3F" w:rsidRDefault="00297E3F" w:rsidP="00297E3F">
      <w:pPr>
        <w:ind w:left="1"/>
        <w:jc w:val="center"/>
        <w:rPr>
          <w:b/>
          <w:i/>
          <w:sz w:val="24"/>
        </w:rPr>
      </w:pPr>
      <w:r>
        <w:rPr>
          <w:b/>
          <w:i/>
          <w:sz w:val="24"/>
        </w:rPr>
        <w:t>Overview</w:t>
      </w:r>
      <w:r>
        <w:rPr>
          <w:b/>
          <w:i/>
          <w:spacing w:val="-1"/>
          <w:sz w:val="24"/>
        </w:rPr>
        <w:t xml:space="preserve"> </w:t>
      </w:r>
      <w:r>
        <w:rPr>
          <w:b/>
          <w:i/>
          <w:sz w:val="24"/>
        </w:rPr>
        <w:t>of</w:t>
      </w:r>
      <w:r>
        <w:rPr>
          <w:b/>
          <w:i/>
          <w:spacing w:val="-1"/>
          <w:sz w:val="24"/>
        </w:rPr>
        <w:t xml:space="preserve"> </w:t>
      </w:r>
      <w:r>
        <w:rPr>
          <w:b/>
          <w:i/>
          <w:sz w:val="24"/>
        </w:rPr>
        <w:t>Elementary School</w:t>
      </w:r>
      <w:r>
        <w:rPr>
          <w:b/>
          <w:i/>
          <w:spacing w:val="-1"/>
          <w:sz w:val="24"/>
        </w:rPr>
        <w:t xml:space="preserve"> </w:t>
      </w:r>
      <w:r>
        <w:rPr>
          <w:b/>
          <w:i/>
          <w:sz w:val="24"/>
        </w:rPr>
        <w:t>Girls'</w:t>
      </w:r>
      <w:r>
        <w:rPr>
          <w:b/>
          <w:i/>
          <w:spacing w:val="-1"/>
          <w:sz w:val="24"/>
        </w:rPr>
        <w:t xml:space="preserve"> </w:t>
      </w:r>
      <w:r>
        <w:rPr>
          <w:b/>
          <w:i/>
          <w:sz w:val="24"/>
        </w:rPr>
        <w:t>Knowledge Level</w:t>
      </w:r>
      <w:r>
        <w:rPr>
          <w:b/>
          <w:i/>
          <w:spacing w:val="-3"/>
          <w:sz w:val="24"/>
        </w:rPr>
        <w:t xml:space="preserve"> </w:t>
      </w:r>
      <w:r>
        <w:rPr>
          <w:b/>
          <w:i/>
          <w:sz w:val="24"/>
        </w:rPr>
        <w:t xml:space="preserve">About </w:t>
      </w:r>
      <w:r>
        <w:rPr>
          <w:b/>
          <w:i/>
          <w:spacing w:val="-2"/>
          <w:sz w:val="24"/>
        </w:rPr>
        <w:t>Menarche</w:t>
      </w:r>
    </w:p>
    <w:p w:rsidR="00297E3F" w:rsidRDefault="00297E3F" w:rsidP="00297E3F">
      <w:pPr>
        <w:spacing w:before="53" w:line="552" w:lineRule="exact"/>
        <w:ind w:left="1091" w:right="1086"/>
        <w:jc w:val="center"/>
        <w:rPr>
          <w:i/>
          <w:sz w:val="24"/>
        </w:rPr>
      </w:pPr>
      <w:r>
        <w:rPr>
          <w:i/>
          <w:sz w:val="24"/>
        </w:rPr>
        <w:t>Komang</w:t>
      </w:r>
      <w:r>
        <w:rPr>
          <w:i/>
          <w:spacing w:val="-3"/>
          <w:sz w:val="24"/>
        </w:rPr>
        <w:t xml:space="preserve"> </w:t>
      </w:r>
      <w:r>
        <w:rPr>
          <w:i/>
          <w:sz w:val="24"/>
        </w:rPr>
        <w:t>Ayu</w:t>
      </w:r>
      <w:r>
        <w:rPr>
          <w:i/>
          <w:spacing w:val="-3"/>
          <w:sz w:val="24"/>
        </w:rPr>
        <w:t xml:space="preserve"> </w:t>
      </w:r>
      <w:r>
        <w:rPr>
          <w:i/>
          <w:sz w:val="24"/>
        </w:rPr>
        <w:t>Purnama</w:t>
      </w:r>
      <w:r>
        <w:rPr>
          <w:i/>
          <w:spacing w:val="-5"/>
          <w:sz w:val="24"/>
        </w:rPr>
        <w:t xml:space="preserve"> </w:t>
      </w:r>
      <w:r>
        <w:rPr>
          <w:i/>
          <w:sz w:val="24"/>
        </w:rPr>
        <w:t>Yanti</w:t>
      </w:r>
      <w:r>
        <w:rPr>
          <w:i/>
          <w:sz w:val="24"/>
          <w:vertAlign w:val="superscript"/>
        </w:rPr>
        <w:t>1</w:t>
      </w:r>
      <w:r>
        <w:rPr>
          <w:i/>
          <w:sz w:val="24"/>
        </w:rPr>
        <w:t>,</w:t>
      </w:r>
      <w:r>
        <w:rPr>
          <w:i/>
          <w:spacing w:val="-3"/>
          <w:sz w:val="24"/>
        </w:rPr>
        <w:t xml:space="preserve"> </w:t>
      </w:r>
      <w:r>
        <w:rPr>
          <w:i/>
          <w:sz w:val="24"/>
        </w:rPr>
        <w:t>Ni</w:t>
      </w:r>
      <w:r>
        <w:rPr>
          <w:i/>
          <w:spacing w:val="-4"/>
          <w:sz w:val="24"/>
        </w:rPr>
        <w:t xml:space="preserve"> </w:t>
      </w:r>
      <w:r>
        <w:rPr>
          <w:i/>
          <w:sz w:val="24"/>
        </w:rPr>
        <w:t>Ketut</w:t>
      </w:r>
      <w:r>
        <w:rPr>
          <w:i/>
          <w:spacing w:val="-3"/>
          <w:sz w:val="24"/>
        </w:rPr>
        <w:t xml:space="preserve"> </w:t>
      </w:r>
      <w:r>
        <w:rPr>
          <w:i/>
          <w:sz w:val="24"/>
        </w:rPr>
        <w:t>Citrawati</w:t>
      </w:r>
      <w:r>
        <w:rPr>
          <w:i/>
          <w:sz w:val="24"/>
          <w:vertAlign w:val="superscript"/>
        </w:rPr>
        <w:t>2</w:t>
      </w:r>
      <w:r>
        <w:rPr>
          <w:i/>
          <w:sz w:val="24"/>
        </w:rPr>
        <w:t>,</w:t>
      </w:r>
      <w:r>
        <w:rPr>
          <w:i/>
          <w:spacing w:val="-3"/>
          <w:sz w:val="24"/>
        </w:rPr>
        <w:t xml:space="preserve"> </w:t>
      </w:r>
      <w:r>
        <w:rPr>
          <w:i/>
          <w:sz w:val="24"/>
        </w:rPr>
        <w:t>Ni</w:t>
      </w:r>
      <w:r>
        <w:rPr>
          <w:i/>
          <w:spacing w:val="-4"/>
          <w:sz w:val="24"/>
        </w:rPr>
        <w:t xml:space="preserve"> </w:t>
      </w:r>
      <w:r>
        <w:rPr>
          <w:i/>
          <w:sz w:val="24"/>
        </w:rPr>
        <w:t>Kadek</w:t>
      </w:r>
      <w:r>
        <w:rPr>
          <w:i/>
          <w:spacing w:val="-3"/>
          <w:sz w:val="24"/>
        </w:rPr>
        <w:t xml:space="preserve"> </w:t>
      </w:r>
      <w:r>
        <w:rPr>
          <w:i/>
          <w:sz w:val="24"/>
        </w:rPr>
        <w:t>Yuni</w:t>
      </w:r>
      <w:r>
        <w:rPr>
          <w:i/>
          <w:spacing w:val="-4"/>
          <w:sz w:val="24"/>
        </w:rPr>
        <w:t xml:space="preserve"> </w:t>
      </w:r>
      <w:r>
        <w:rPr>
          <w:i/>
          <w:sz w:val="24"/>
        </w:rPr>
        <w:t>Lestari</w:t>
      </w:r>
      <w:r>
        <w:rPr>
          <w:i/>
          <w:sz w:val="24"/>
          <w:vertAlign w:val="superscript"/>
        </w:rPr>
        <w:t>3</w:t>
      </w:r>
      <w:r>
        <w:rPr>
          <w:i/>
          <w:sz w:val="24"/>
        </w:rPr>
        <w:t xml:space="preserve"> </w:t>
      </w:r>
      <w:r>
        <w:rPr>
          <w:i/>
          <w:position w:val="8"/>
          <w:sz w:val="16"/>
        </w:rPr>
        <w:t>1,2,3</w:t>
      </w:r>
      <w:r>
        <w:rPr>
          <w:i/>
          <w:sz w:val="24"/>
        </w:rPr>
        <w:t>Bachelor of Nursing Program STIKES Wira Medika Bali</w:t>
      </w:r>
    </w:p>
    <w:p w:rsidR="00297E3F" w:rsidRDefault="00297E3F" w:rsidP="00297E3F">
      <w:pPr>
        <w:pStyle w:val="BodyText"/>
        <w:spacing w:line="218" w:lineRule="exact"/>
        <w:ind w:left="1"/>
        <w:jc w:val="center"/>
      </w:pPr>
      <w:r>
        <w:t>Email:</w:t>
      </w:r>
      <w:r>
        <w:rPr>
          <w:spacing w:val="-3"/>
        </w:rPr>
        <w:t xml:space="preserve"> </w:t>
      </w:r>
      <w:hyperlink r:id="rId5">
        <w:r>
          <w:rPr>
            <w:color w:val="0462C1"/>
            <w:spacing w:val="-2"/>
            <w:u w:val="single" w:color="0462C1"/>
          </w:rPr>
          <w:t>ayupurnama497@gmail.com</w:t>
        </w:r>
      </w:hyperlink>
    </w:p>
    <w:p w:rsidR="00297E3F" w:rsidRDefault="00297E3F" w:rsidP="00297E3F">
      <w:pPr>
        <w:pStyle w:val="BodyText"/>
        <w:spacing w:before="3"/>
      </w:pPr>
    </w:p>
    <w:p w:rsidR="00297E3F" w:rsidRDefault="00297E3F" w:rsidP="00297E3F">
      <w:pPr>
        <w:spacing w:before="1"/>
        <w:ind w:left="709" w:right="704"/>
        <w:jc w:val="both"/>
        <w:rPr>
          <w:i/>
          <w:sz w:val="24"/>
        </w:rPr>
      </w:pPr>
      <w:r>
        <w:rPr>
          <w:i/>
          <w:sz w:val="24"/>
        </w:rPr>
        <w:t>Menarche is the first sign of puberty in adolescent girls, which requires adequate knowledge</w:t>
      </w:r>
      <w:r>
        <w:rPr>
          <w:i/>
          <w:spacing w:val="-15"/>
          <w:sz w:val="24"/>
        </w:rPr>
        <w:t xml:space="preserve"> </w:t>
      </w:r>
      <w:r>
        <w:rPr>
          <w:i/>
          <w:sz w:val="24"/>
        </w:rPr>
        <w:t>so</w:t>
      </w:r>
      <w:r>
        <w:rPr>
          <w:i/>
          <w:spacing w:val="-15"/>
          <w:sz w:val="24"/>
        </w:rPr>
        <w:t xml:space="preserve"> </w:t>
      </w:r>
      <w:r>
        <w:rPr>
          <w:i/>
          <w:sz w:val="24"/>
        </w:rPr>
        <w:t>that</w:t>
      </w:r>
      <w:r>
        <w:rPr>
          <w:i/>
          <w:spacing w:val="-15"/>
          <w:sz w:val="24"/>
        </w:rPr>
        <w:t xml:space="preserve"> </w:t>
      </w:r>
      <w:r>
        <w:rPr>
          <w:i/>
          <w:sz w:val="24"/>
        </w:rPr>
        <w:t>students</w:t>
      </w:r>
      <w:r>
        <w:rPr>
          <w:i/>
          <w:spacing w:val="-15"/>
          <w:sz w:val="24"/>
        </w:rPr>
        <w:t xml:space="preserve"> </w:t>
      </w:r>
      <w:r>
        <w:rPr>
          <w:i/>
          <w:sz w:val="24"/>
        </w:rPr>
        <w:t>can</w:t>
      </w:r>
      <w:r>
        <w:rPr>
          <w:i/>
          <w:spacing w:val="-15"/>
          <w:sz w:val="24"/>
        </w:rPr>
        <w:t xml:space="preserve"> </w:t>
      </w:r>
      <w:r>
        <w:rPr>
          <w:i/>
          <w:sz w:val="24"/>
        </w:rPr>
        <w:t>prepare</w:t>
      </w:r>
      <w:r>
        <w:rPr>
          <w:i/>
          <w:spacing w:val="-15"/>
          <w:sz w:val="24"/>
        </w:rPr>
        <w:t xml:space="preserve"> </w:t>
      </w:r>
      <w:r>
        <w:rPr>
          <w:i/>
          <w:sz w:val="24"/>
        </w:rPr>
        <w:t>themselves</w:t>
      </w:r>
      <w:r>
        <w:rPr>
          <w:i/>
          <w:spacing w:val="-15"/>
          <w:sz w:val="24"/>
        </w:rPr>
        <w:t xml:space="preserve"> </w:t>
      </w:r>
      <w:r>
        <w:rPr>
          <w:i/>
          <w:sz w:val="24"/>
        </w:rPr>
        <w:t>physically,</w:t>
      </w:r>
      <w:r>
        <w:rPr>
          <w:i/>
          <w:spacing w:val="-15"/>
          <w:sz w:val="24"/>
        </w:rPr>
        <w:t xml:space="preserve"> </w:t>
      </w:r>
      <w:r>
        <w:rPr>
          <w:i/>
          <w:sz w:val="24"/>
        </w:rPr>
        <w:t>psychologically,</w:t>
      </w:r>
      <w:r>
        <w:rPr>
          <w:i/>
          <w:spacing w:val="-15"/>
          <w:sz w:val="24"/>
        </w:rPr>
        <w:t xml:space="preserve"> </w:t>
      </w:r>
      <w:r>
        <w:rPr>
          <w:i/>
          <w:sz w:val="24"/>
        </w:rPr>
        <w:t>and emotionally. This study aims to describe the level of knowledge of elementary school students about menarche at SD No. 1 Kerobokan Kaja. This study used a quantitative descriptive design with a sample size of 90 female students in grades IV to VI who were selected using consecutive sampling. The research instrument was</w:t>
      </w:r>
      <w:r>
        <w:rPr>
          <w:i/>
          <w:spacing w:val="-10"/>
          <w:sz w:val="24"/>
        </w:rPr>
        <w:t xml:space="preserve"> </w:t>
      </w:r>
      <w:r>
        <w:rPr>
          <w:i/>
          <w:sz w:val="24"/>
        </w:rPr>
        <w:t>a</w:t>
      </w:r>
      <w:r>
        <w:rPr>
          <w:i/>
          <w:spacing w:val="-10"/>
          <w:sz w:val="24"/>
        </w:rPr>
        <w:t xml:space="preserve"> </w:t>
      </w:r>
      <w:r>
        <w:rPr>
          <w:i/>
          <w:sz w:val="24"/>
        </w:rPr>
        <w:t>questionnaire</w:t>
      </w:r>
      <w:r>
        <w:rPr>
          <w:i/>
          <w:spacing w:val="-7"/>
          <w:sz w:val="24"/>
        </w:rPr>
        <w:t xml:space="preserve"> </w:t>
      </w:r>
      <w:r>
        <w:rPr>
          <w:i/>
          <w:sz w:val="24"/>
        </w:rPr>
        <w:t>on</w:t>
      </w:r>
      <w:r>
        <w:rPr>
          <w:i/>
          <w:spacing w:val="-10"/>
          <w:sz w:val="24"/>
        </w:rPr>
        <w:t xml:space="preserve"> </w:t>
      </w:r>
      <w:r>
        <w:rPr>
          <w:i/>
          <w:sz w:val="24"/>
        </w:rPr>
        <w:t>the</w:t>
      </w:r>
      <w:r>
        <w:rPr>
          <w:i/>
          <w:spacing w:val="-9"/>
          <w:sz w:val="24"/>
        </w:rPr>
        <w:t xml:space="preserve"> </w:t>
      </w:r>
      <w:r>
        <w:rPr>
          <w:i/>
          <w:sz w:val="24"/>
        </w:rPr>
        <w:t>level</w:t>
      </w:r>
      <w:r>
        <w:rPr>
          <w:i/>
          <w:spacing w:val="-11"/>
          <w:sz w:val="24"/>
        </w:rPr>
        <w:t xml:space="preserve"> </w:t>
      </w:r>
      <w:r>
        <w:rPr>
          <w:i/>
          <w:sz w:val="24"/>
        </w:rPr>
        <w:t>of</w:t>
      </w:r>
      <w:r>
        <w:rPr>
          <w:i/>
          <w:spacing w:val="-9"/>
          <w:sz w:val="24"/>
        </w:rPr>
        <w:t xml:space="preserve"> </w:t>
      </w:r>
      <w:r>
        <w:rPr>
          <w:i/>
          <w:sz w:val="24"/>
        </w:rPr>
        <w:t>knowledge</w:t>
      </w:r>
      <w:r>
        <w:rPr>
          <w:i/>
          <w:spacing w:val="-11"/>
          <w:sz w:val="24"/>
        </w:rPr>
        <w:t xml:space="preserve"> </w:t>
      </w:r>
      <w:r>
        <w:rPr>
          <w:i/>
          <w:sz w:val="24"/>
        </w:rPr>
        <w:t>about</w:t>
      </w:r>
      <w:r>
        <w:rPr>
          <w:i/>
          <w:spacing w:val="-9"/>
          <w:sz w:val="24"/>
        </w:rPr>
        <w:t xml:space="preserve"> </w:t>
      </w:r>
      <w:r>
        <w:rPr>
          <w:i/>
          <w:sz w:val="24"/>
        </w:rPr>
        <w:t>menarche</w:t>
      </w:r>
      <w:r>
        <w:rPr>
          <w:i/>
          <w:spacing w:val="-12"/>
          <w:sz w:val="24"/>
        </w:rPr>
        <w:t xml:space="preserve"> </w:t>
      </w:r>
      <w:r>
        <w:rPr>
          <w:i/>
          <w:sz w:val="24"/>
        </w:rPr>
        <w:t>that</w:t>
      </w:r>
      <w:r>
        <w:rPr>
          <w:i/>
          <w:spacing w:val="-9"/>
          <w:sz w:val="24"/>
        </w:rPr>
        <w:t xml:space="preserve"> </w:t>
      </w:r>
      <w:r>
        <w:rPr>
          <w:i/>
          <w:sz w:val="24"/>
        </w:rPr>
        <w:t>had</w:t>
      </w:r>
      <w:r>
        <w:rPr>
          <w:i/>
          <w:spacing w:val="-10"/>
          <w:sz w:val="24"/>
        </w:rPr>
        <w:t xml:space="preserve"> </w:t>
      </w:r>
      <w:r>
        <w:rPr>
          <w:i/>
          <w:sz w:val="24"/>
        </w:rPr>
        <w:t>been</w:t>
      </w:r>
      <w:r>
        <w:rPr>
          <w:i/>
          <w:spacing w:val="-11"/>
          <w:sz w:val="24"/>
        </w:rPr>
        <w:t xml:space="preserve"> </w:t>
      </w:r>
      <w:r>
        <w:rPr>
          <w:i/>
          <w:sz w:val="24"/>
        </w:rPr>
        <w:t>tested for</w:t>
      </w:r>
      <w:r>
        <w:rPr>
          <w:i/>
          <w:spacing w:val="-5"/>
          <w:sz w:val="24"/>
        </w:rPr>
        <w:t xml:space="preserve"> </w:t>
      </w:r>
      <w:r>
        <w:rPr>
          <w:i/>
          <w:sz w:val="24"/>
        </w:rPr>
        <w:t>validity</w:t>
      </w:r>
      <w:r>
        <w:rPr>
          <w:i/>
          <w:spacing w:val="-5"/>
          <w:sz w:val="24"/>
        </w:rPr>
        <w:t xml:space="preserve"> </w:t>
      </w:r>
      <w:r>
        <w:rPr>
          <w:i/>
          <w:sz w:val="24"/>
        </w:rPr>
        <w:t>and</w:t>
      </w:r>
      <w:r>
        <w:rPr>
          <w:i/>
          <w:spacing w:val="-5"/>
          <w:sz w:val="24"/>
        </w:rPr>
        <w:t xml:space="preserve"> </w:t>
      </w:r>
      <w:r>
        <w:rPr>
          <w:i/>
          <w:sz w:val="24"/>
        </w:rPr>
        <w:t>reliability.</w:t>
      </w:r>
      <w:r>
        <w:rPr>
          <w:i/>
          <w:spacing w:val="-6"/>
          <w:sz w:val="24"/>
        </w:rPr>
        <w:t xml:space="preserve"> </w:t>
      </w:r>
      <w:r>
        <w:rPr>
          <w:i/>
          <w:sz w:val="24"/>
        </w:rPr>
        <w:t>The</w:t>
      </w:r>
      <w:r>
        <w:rPr>
          <w:i/>
          <w:spacing w:val="-5"/>
          <w:sz w:val="24"/>
        </w:rPr>
        <w:t xml:space="preserve"> </w:t>
      </w:r>
      <w:r>
        <w:rPr>
          <w:i/>
          <w:sz w:val="24"/>
        </w:rPr>
        <w:t>data</w:t>
      </w:r>
      <w:r>
        <w:rPr>
          <w:i/>
          <w:spacing w:val="-5"/>
          <w:sz w:val="24"/>
        </w:rPr>
        <w:t xml:space="preserve"> </w:t>
      </w:r>
      <w:r>
        <w:rPr>
          <w:i/>
          <w:sz w:val="24"/>
        </w:rPr>
        <w:t>were</w:t>
      </w:r>
      <w:r>
        <w:rPr>
          <w:i/>
          <w:spacing w:val="-6"/>
          <w:sz w:val="24"/>
        </w:rPr>
        <w:t xml:space="preserve"> </w:t>
      </w:r>
      <w:r>
        <w:rPr>
          <w:i/>
          <w:sz w:val="24"/>
        </w:rPr>
        <w:t>analyzed</w:t>
      </w:r>
      <w:r>
        <w:rPr>
          <w:i/>
          <w:spacing w:val="-6"/>
          <w:sz w:val="24"/>
        </w:rPr>
        <w:t xml:space="preserve"> </w:t>
      </w:r>
      <w:r>
        <w:rPr>
          <w:i/>
          <w:sz w:val="24"/>
        </w:rPr>
        <w:t>using</w:t>
      </w:r>
      <w:r>
        <w:rPr>
          <w:i/>
          <w:spacing w:val="-6"/>
          <w:sz w:val="24"/>
        </w:rPr>
        <w:t xml:space="preserve"> </w:t>
      </w:r>
      <w:r>
        <w:rPr>
          <w:i/>
          <w:sz w:val="24"/>
        </w:rPr>
        <w:t>univariate</w:t>
      </w:r>
      <w:r>
        <w:rPr>
          <w:i/>
          <w:spacing w:val="-6"/>
          <w:sz w:val="24"/>
        </w:rPr>
        <w:t xml:space="preserve"> </w:t>
      </w:r>
      <w:r>
        <w:rPr>
          <w:i/>
          <w:sz w:val="24"/>
        </w:rPr>
        <w:t>analysis</w:t>
      </w:r>
      <w:r>
        <w:rPr>
          <w:i/>
          <w:spacing w:val="-5"/>
          <w:sz w:val="24"/>
        </w:rPr>
        <w:t xml:space="preserve"> </w:t>
      </w:r>
      <w:r>
        <w:rPr>
          <w:i/>
          <w:sz w:val="24"/>
        </w:rPr>
        <w:t>in</w:t>
      </w:r>
      <w:r>
        <w:rPr>
          <w:i/>
          <w:spacing w:val="-6"/>
          <w:sz w:val="24"/>
        </w:rPr>
        <w:t xml:space="preserve"> </w:t>
      </w:r>
      <w:r>
        <w:rPr>
          <w:i/>
          <w:sz w:val="24"/>
        </w:rPr>
        <w:t>the form of frequency distribution and cross tabulation to see the level of knowledge based on the characteristics of the respondents. The results showed that most respondents had a sufficient level of knowledge, namely 49 respondents (54.4%), followed by 37 respondents (41.1%) with a good level of knowledge, and 4 respondents</w:t>
      </w:r>
      <w:r>
        <w:rPr>
          <w:i/>
          <w:spacing w:val="-3"/>
          <w:sz w:val="24"/>
        </w:rPr>
        <w:t xml:space="preserve"> </w:t>
      </w:r>
      <w:r>
        <w:rPr>
          <w:i/>
          <w:sz w:val="24"/>
        </w:rPr>
        <w:t>(4.4%) with</w:t>
      </w:r>
      <w:r>
        <w:rPr>
          <w:i/>
          <w:spacing w:val="-4"/>
          <w:sz w:val="24"/>
        </w:rPr>
        <w:t xml:space="preserve"> </w:t>
      </w:r>
      <w:r>
        <w:rPr>
          <w:i/>
          <w:sz w:val="24"/>
        </w:rPr>
        <w:t>a</w:t>
      </w:r>
      <w:r>
        <w:rPr>
          <w:i/>
          <w:spacing w:val="-2"/>
          <w:sz w:val="24"/>
        </w:rPr>
        <w:t xml:space="preserve"> </w:t>
      </w:r>
      <w:r>
        <w:rPr>
          <w:i/>
          <w:sz w:val="24"/>
        </w:rPr>
        <w:t>poor</w:t>
      </w:r>
      <w:r>
        <w:rPr>
          <w:i/>
          <w:spacing w:val="-3"/>
          <w:sz w:val="24"/>
        </w:rPr>
        <w:t xml:space="preserve"> </w:t>
      </w:r>
      <w:r>
        <w:rPr>
          <w:i/>
          <w:sz w:val="24"/>
        </w:rPr>
        <w:t>level</w:t>
      </w:r>
      <w:r>
        <w:rPr>
          <w:i/>
          <w:spacing w:val="-3"/>
          <w:sz w:val="24"/>
        </w:rPr>
        <w:t xml:space="preserve"> </w:t>
      </w:r>
      <w:r>
        <w:rPr>
          <w:i/>
          <w:sz w:val="24"/>
        </w:rPr>
        <w:t>of</w:t>
      </w:r>
      <w:r>
        <w:rPr>
          <w:i/>
          <w:spacing w:val="-3"/>
          <w:sz w:val="24"/>
        </w:rPr>
        <w:t xml:space="preserve"> </w:t>
      </w:r>
      <w:r>
        <w:rPr>
          <w:i/>
          <w:sz w:val="24"/>
        </w:rPr>
        <w:t>knowledge.</w:t>
      </w:r>
      <w:r>
        <w:rPr>
          <w:i/>
          <w:spacing w:val="-2"/>
          <w:sz w:val="24"/>
        </w:rPr>
        <w:t xml:space="preserve"> </w:t>
      </w:r>
      <w:r>
        <w:rPr>
          <w:i/>
          <w:sz w:val="24"/>
        </w:rPr>
        <w:t>Based</w:t>
      </w:r>
      <w:r>
        <w:rPr>
          <w:i/>
          <w:spacing w:val="-3"/>
          <w:sz w:val="24"/>
        </w:rPr>
        <w:t xml:space="preserve"> </w:t>
      </w:r>
      <w:r>
        <w:rPr>
          <w:i/>
          <w:sz w:val="24"/>
        </w:rPr>
        <w:t>on</w:t>
      </w:r>
      <w:r>
        <w:rPr>
          <w:i/>
          <w:spacing w:val="-1"/>
          <w:sz w:val="24"/>
        </w:rPr>
        <w:t xml:space="preserve"> </w:t>
      </w:r>
      <w:r>
        <w:rPr>
          <w:i/>
          <w:sz w:val="24"/>
        </w:rPr>
        <w:t>the cross</w:t>
      </w:r>
      <w:r>
        <w:rPr>
          <w:i/>
          <w:spacing w:val="-3"/>
          <w:sz w:val="24"/>
        </w:rPr>
        <w:t xml:space="preserve"> </w:t>
      </w:r>
      <w:r>
        <w:rPr>
          <w:i/>
          <w:sz w:val="24"/>
        </w:rPr>
        <w:t>tabulation, the majority of respondents aged 10 years, sixth grade students, respondents who had not experienced menarche, and respondents who obtained information from people around them showed a dominant level of knowledge in the sufficient and good</w:t>
      </w:r>
      <w:r>
        <w:rPr>
          <w:i/>
          <w:spacing w:val="-5"/>
          <w:sz w:val="24"/>
        </w:rPr>
        <w:t xml:space="preserve"> </w:t>
      </w:r>
      <w:r>
        <w:rPr>
          <w:i/>
          <w:sz w:val="24"/>
        </w:rPr>
        <w:t>categories.</w:t>
      </w:r>
      <w:r>
        <w:rPr>
          <w:i/>
          <w:spacing w:val="-5"/>
          <w:sz w:val="24"/>
        </w:rPr>
        <w:t xml:space="preserve"> </w:t>
      </w:r>
      <w:r>
        <w:rPr>
          <w:i/>
          <w:sz w:val="24"/>
        </w:rPr>
        <w:t>The</w:t>
      </w:r>
      <w:r>
        <w:rPr>
          <w:i/>
          <w:spacing w:val="-5"/>
          <w:sz w:val="24"/>
        </w:rPr>
        <w:t xml:space="preserve"> </w:t>
      </w:r>
      <w:r>
        <w:rPr>
          <w:i/>
          <w:sz w:val="24"/>
        </w:rPr>
        <w:t>conclusion</w:t>
      </w:r>
      <w:r>
        <w:rPr>
          <w:i/>
          <w:spacing w:val="-6"/>
          <w:sz w:val="24"/>
        </w:rPr>
        <w:t xml:space="preserve"> </w:t>
      </w:r>
      <w:r>
        <w:rPr>
          <w:i/>
          <w:sz w:val="24"/>
        </w:rPr>
        <w:t>based</w:t>
      </w:r>
      <w:r>
        <w:rPr>
          <w:i/>
          <w:spacing w:val="-5"/>
          <w:sz w:val="24"/>
        </w:rPr>
        <w:t xml:space="preserve"> </w:t>
      </w:r>
      <w:r>
        <w:rPr>
          <w:i/>
          <w:sz w:val="24"/>
        </w:rPr>
        <w:t>on</w:t>
      </w:r>
      <w:r>
        <w:rPr>
          <w:i/>
          <w:spacing w:val="-5"/>
          <w:sz w:val="24"/>
        </w:rPr>
        <w:t xml:space="preserve"> </w:t>
      </w:r>
      <w:r>
        <w:rPr>
          <w:i/>
          <w:sz w:val="24"/>
        </w:rPr>
        <w:t>the</w:t>
      </w:r>
      <w:r>
        <w:rPr>
          <w:i/>
          <w:spacing w:val="-6"/>
          <w:sz w:val="24"/>
        </w:rPr>
        <w:t xml:space="preserve"> </w:t>
      </w:r>
      <w:r>
        <w:rPr>
          <w:i/>
          <w:sz w:val="24"/>
        </w:rPr>
        <w:t>results</w:t>
      </w:r>
      <w:r>
        <w:rPr>
          <w:i/>
          <w:spacing w:val="-6"/>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discussion</w:t>
      </w:r>
      <w:r>
        <w:rPr>
          <w:i/>
          <w:spacing w:val="-6"/>
          <w:sz w:val="24"/>
        </w:rPr>
        <w:t xml:space="preserve"> </w:t>
      </w:r>
      <w:r>
        <w:rPr>
          <w:i/>
          <w:sz w:val="24"/>
        </w:rPr>
        <w:t>in</w:t>
      </w:r>
      <w:r>
        <w:rPr>
          <w:i/>
          <w:spacing w:val="-6"/>
          <w:sz w:val="24"/>
        </w:rPr>
        <w:t xml:space="preserve"> </w:t>
      </w:r>
      <w:r>
        <w:rPr>
          <w:i/>
          <w:sz w:val="24"/>
        </w:rPr>
        <w:t>this</w:t>
      </w:r>
      <w:r>
        <w:rPr>
          <w:i/>
          <w:spacing w:val="-6"/>
          <w:sz w:val="24"/>
        </w:rPr>
        <w:t xml:space="preserve"> </w:t>
      </w:r>
      <w:r>
        <w:rPr>
          <w:i/>
          <w:sz w:val="24"/>
        </w:rPr>
        <w:t>study shows</w:t>
      </w:r>
      <w:r>
        <w:rPr>
          <w:i/>
          <w:spacing w:val="-3"/>
          <w:sz w:val="24"/>
        </w:rPr>
        <w:t xml:space="preserve"> </w:t>
      </w:r>
      <w:r>
        <w:rPr>
          <w:i/>
          <w:sz w:val="24"/>
        </w:rPr>
        <w:t>that</w:t>
      </w:r>
      <w:r>
        <w:rPr>
          <w:i/>
          <w:spacing w:val="-5"/>
          <w:sz w:val="24"/>
        </w:rPr>
        <w:t xml:space="preserve"> </w:t>
      </w:r>
      <w:r>
        <w:rPr>
          <w:i/>
          <w:sz w:val="24"/>
        </w:rPr>
        <w:t>the</w:t>
      </w:r>
      <w:r>
        <w:rPr>
          <w:i/>
          <w:spacing w:val="-5"/>
          <w:sz w:val="24"/>
        </w:rPr>
        <w:t xml:space="preserve"> </w:t>
      </w:r>
      <w:r>
        <w:rPr>
          <w:i/>
          <w:sz w:val="24"/>
        </w:rPr>
        <w:t>level</w:t>
      </w:r>
      <w:r>
        <w:rPr>
          <w:i/>
          <w:spacing w:val="-2"/>
          <w:sz w:val="24"/>
        </w:rPr>
        <w:t xml:space="preserve"> </w:t>
      </w:r>
      <w:r>
        <w:rPr>
          <w:i/>
          <w:sz w:val="24"/>
        </w:rPr>
        <w:t>of</w:t>
      </w:r>
      <w:r>
        <w:rPr>
          <w:i/>
          <w:spacing w:val="-5"/>
          <w:sz w:val="24"/>
        </w:rPr>
        <w:t xml:space="preserve"> </w:t>
      </w:r>
      <w:r>
        <w:rPr>
          <w:i/>
          <w:sz w:val="24"/>
        </w:rPr>
        <w:t>knowledge</w:t>
      </w:r>
      <w:r>
        <w:rPr>
          <w:i/>
          <w:spacing w:val="-5"/>
          <w:sz w:val="24"/>
        </w:rPr>
        <w:t xml:space="preserve"> </w:t>
      </w:r>
      <w:r>
        <w:rPr>
          <w:i/>
          <w:sz w:val="24"/>
        </w:rPr>
        <w:t>of</w:t>
      </w:r>
      <w:r>
        <w:rPr>
          <w:i/>
          <w:spacing w:val="-5"/>
          <w:sz w:val="24"/>
        </w:rPr>
        <w:t xml:space="preserve"> </w:t>
      </w:r>
      <w:r>
        <w:rPr>
          <w:i/>
          <w:sz w:val="24"/>
        </w:rPr>
        <w:t>elementary</w:t>
      </w:r>
      <w:r>
        <w:rPr>
          <w:i/>
          <w:spacing w:val="-4"/>
          <w:sz w:val="24"/>
        </w:rPr>
        <w:t xml:space="preserve"> </w:t>
      </w:r>
      <w:r>
        <w:rPr>
          <w:i/>
          <w:sz w:val="24"/>
        </w:rPr>
        <w:t>school</w:t>
      </w:r>
      <w:r>
        <w:rPr>
          <w:i/>
          <w:spacing w:val="-5"/>
          <w:sz w:val="24"/>
        </w:rPr>
        <w:t xml:space="preserve"> </w:t>
      </w:r>
      <w:r>
        <w:rPr>
          <w:i/>
          <w:sz w:val="24"/>
        </w:rPr>
        <w:t>students</w:t>
      </w:r>
      <w:r>
        <w:rPr>
          <w:i/>
          <w:spacing w:val="-5"/>
          <w:sz w:val="24"/>
        </w:rPr>
        <w:t xml:space="preserve"> </w:t>
      </w:r>
      <w:r>
        <w:rPr>
          <w:i/>
          <w:sz w:val="24"/>
        </w:rPr>
        <w:t>about</w:t>
      </w:r>
      <w:r>
        <w:rPr>
          <w:i/>
          <w:spacing w:val="-5"/>
          <w:sz w:val="24"/>
        </w:rPr>
        <w:t xml:space="preserve"> </w:t>
      </w:r>
      <w:r>
        <w:rPr>
          <w:i/>
          <w:sz w:val="24"/>
        </w:rPr>
        <w:t>menarche</w:t>
      </w:r>
      <w:r>
        <w:rPr>
          <w:i/>
          <w:spacing w:val="-6"/>
          <w:sz w:val="24"/>
        </w:rPr>
        <w:t xml:space="preserve"> </w:t>
      </w:r>
      <w:r>
        <w:rPr>
          <w:i/>
          <w:sz w:val="24"/>
        </w:rPr>
        <w:t>is mostly in the sufficient category.</w:t>
      </w:r>
    </w:p>
    <w:p w:rsidR="00297E3F" w:rsidRDefault="00297E3F" w:rsidP="00297E3F">
      <w:pPr>
        <w:pStyle w:val="BodyText"/>
        <w:spacing w:before="5"/>
        <w:rPr>
          <w:i/>
        </w:rPr>
      </w:pPr>
    </w:p>
    <w:p w:rsidR="00297E3F" w:rsidRDefault="00297E3F" w:rsidP="00297E3F">
      <w:pPr>
        <w:ind w:left="709"/>
        <w:jc w:val="both"/>
        <w:rPr>
          <w:i/>
          <w:sz w:val="24"/>
        </w:rPr>
      </w:pPr>
      <w:r>
        <w:rPr>
          <w:b/>
          <w:i/>
          <w:sz w:val="24"/>
        </w:rPr>
        <w:t>Keywords:</w:t>
      </w:r>
      <w:r>
        <w:rPr>
          <w:b/>
          <w:i/>
          <w:spacing w:val="-2"/>
          <w:sz w:val="24"/>
        </w:rPr>
        <w:t xml:space="preserve"> </w:t>
      </w:r>
      <w:r>
        <w:rPr>
          <w:i/>
          <w:sz w:val="24"/>
        </w:rPr>
        <w:t>Menarche,</w:t>
      </w:r>
      <w:r>
        <w:rPr>
          <w:i/>
          <w:spacing w:val="-2"/>
          <w:sz w:val="24"/>
        </w:rPr>
        <w:t xml:space="preserve"> </w:t>
      </w:r>
      <w:r>
        <w:rPr>
          <w:i/>
          <w:sz w:val="24"/>
        </w:rPr>
        <w:t>Knowledge,</w:t>
      </w:r>
      <w:r>
        <w:rPr>
          <w:i/>
          <w:spacing w:val="-1"/>
          <w:sz w:val="24"/>
        </w:rPr>
        <w:t xml:space="preserve"> </w:t>
      </w:r>
      <w:r>
        <w:rPr>
          <w:i/>
          <w:sz w:val="24"/>
        </w:rPr>
        <w:t>Female</w:t>
      </w:r>
      <w:r>
        <w:rPr>
          <w:i/>
          <w:spacing w:val="-1"/>
          <w:sz w:val="24"/>
        </w:rPr>
        <w:t xml:space="preserve"> </w:t>
      </w:r>
      <w:r>
        <w:rPr>
          <w:i/>
          <w:spacing w:val="-2"/>
          <w:sz w:val="24"/>
        </w:rPr>
        <w:t>Students</w:t>
      </w:r>
    </w:p>
    <w:p w:rsidR="0041126F" w:rsidRDefault="00297E3F">
      <w:bookmarkStart w:id="1" w:name="_GoBack"/>
      <w:bookmarkEnd w:id="1"/>
    </w:p>
    <w:sectPr w:rsidR="0041126F" w:rsidSect="00297E3F">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3F"/>
    <w:rsid w:val="00297E3F"/>
    <w:rsid w:val="00CD6636"/>
    <w:rsid w:val="00EF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3A659-C7F7-4041-89F2-536B8FC1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7E3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97E3F"/>
    <w:pPr>
      <w:ind w:left="1"/>
      <w:jc w:val="center"/>
      <w:outlineLvl w:val="0"/>
    </w:pPr>
    <w:rPr>
      <w:b/>
      <w:bCs/>
      <w:sz w:val="24"/>
      <w:szCs w:val="24"/>
    </w:rPr>
  </w:style>
  <w:style w:type="paragraph" w:styleId="Heading2">
    <w:name w:val="heading 2"/>
    <w:basedOn w:val="Normal"/>
    <w:link w:val="Heading2Char"/>
    <w:uiPriority w:val="1"/>
    <w:qFormat/>
    <w:rsid w:val="00297E3F"/>
    <w:pPr>
      <w:ind w:left="1429"/>
      <w:jc w:val="both"/>
      <w:outlineLvl w:val="1"/>
    </w:pPr>
    <w:rPr>
      <w:b/>
      <w:bCs/>
      <w:sz w:val="24"/>
      <w:szCs w:val="24"/>
    </w:rPr>
  </w:style>
  <w:style w:type="paragraph" w:styleId="Heading3">
    <w:name w:val="heading 3"/>
    <w:basedOn w:val="Normal"/>
    <w:link w:val="Heading3Char"/>
    <w:uiPriority w:val="1"/>
    <w:qFormat/>
    <w:rsid w:val="00297E3F"/>
    <w:pPr>
      <w:ind w:left="1"/>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7E3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297E3F"/>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297E3F"/>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297E3F"/>
    <w:rPr>
      <w:sz w:val="24"/>
      <w:szCs w:val="24"/>
    </w:rPr>
  </w:style>
  <w:style w:type="character" w:customStyle="1" w:styleId="BodyTextChar">
    <w:name w:val="Body Text Char"/>
    <w:basedOn w:val="DefaultParagraphFont"/>
    <w:link w:val="BodyText"/>
    <w:uiPriority w:val="1"/>
    <w:rsid w:val="00297E3F"/>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upurnama497@gmail.com" TargetMode="External"/><Relationship Id="rId4" Type="http://schemas.openxmlformats.org/officeDocument/2006/relationships/hyperlink" Target="mailto:ayupurnama4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2026-01-26T15:13:00Z</dcterms:created>
  <dcterms:modified xsi:type="dcterms:W3CDTF">2026-01-26T15:15:00Z</dcterms:modified>
</cp:coreProperties>
</file>