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FA99" w14:textId="77777777" w:rsidR="009842D2" w:rsidRDefault="009842D2" w:rsidP="009842D2">
      <w:pPr>
        <w:pStyle w:val="Heading1"/>
      </w:pPr>
      <w:bookmarkStart w:id="0" w:name="_TOC_250000"/>
      <w:r>
        <w:t>DAFTAR</w:t>
      </w:r>
      <w:bookmarkEnd w:id="0"/>
      <w:r>
        <w:t xml:space="preserve"> PUSTAKA</w:t>
      </w:r>
    </w:p>
    <w:p w14:paraId="76CC7048" w14:textId="77777777" w:rsidR="009842D2" w:rsidRDefault="009842D2" w:rsidP="009842D2">
      <w:pPr>
        <w:pStyle w:val="BodyText"/>
        <w:spacing w:before="241"/>
        <w:rPr>
          <w:b/>
          <w:sz w:val="28"/>
        </w:rPr>
      </w:pPr>
    </w:p>
    <w:p w14:paraId="1BFC7CE9" w14:textId="77777777" w:rsidR="009842D2" w:rsidRDefault="009842D2" w:rsidP="009842D2">
      <w:pPr>
        <w:pStyle w:val="BodyText"/>
        <w:ind w:left="1388" w:right="1475" w:hanging="481"/>
        <w:jc w:val="both"/>
      </w:pPr>
      <w:r>
        <w:t>Abdul,</w:t>
      </w:r>
      <w:r>
        <w:rPr>
          <w:spacing w:val="-15"/>
        </w:rPr>
        <w:t xml:space="preserve"> </w:t>
      </w:r>
      <w:r>
        <w:t>Hamid,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A.,</w:t>
      </w:r>
      <w:r>
        <w:rPr>
          <w:spacing w:val="-15"/>
        </w:rPr>
        <w:t xml:space="preserve"> </w:t>
      </w:r>
      <w:r>
        <w:t>Wahongan,</w:t>
      </w:r>
      <w:r>
        <w:rPr>
          <w:spacing w:val="-15"/>
        </w:rPr>
        <w:t xml:space="preserve"> </w:t>
      </w:r>
      <w:r>
        <w:t>G.</w:t>
      </w:r>
      <w:r>
        <w:rPr>
          <w:spacing w:val="-15"/>
        </w:rPr>
        <w:t xml:space="preserve"> </w:t>
      </w:r>
      <w:r>
        <w:t>J.</w:t>
      </w:r>
      <w:r>
        <w:rPr>
          <w:spacing w:val="-15"/>
        </w:rPr>
        <w:t xml:space="preserve"> </w:t>
      </w:r>
      <w:r>
        <w:t>P.,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Tuda,</w:t>
      </w:r>
      <w:r>
        <w:rPr>
          <w:spacing w:val="-15"/>
        </w:rPr>
        <w:t xml:space="preserve"> </w:t>
      </w:r>
      <w:r>
        <w:t>J.</w:t>
      </w:r>
      <w:r>
        <w:rPr>
          <w:spacing w:val="-15"/>
        </w:rPr>
        <w:t xml:space="preserve"> </w:t>
      </w:r>
      <w:r>
        <w:t>S.</w:t>
      </w:r>
      <w:r>
        <w:rPr>
          <w:spacing w:val="-15"/>
        </w:rPr>
        <w:t xml:space="preserve"> </w:t>
      </w:r>
      <w:r>
        <w:t>B.</w:t>
      </w:r>
      <w:r>
        <w:rPr>
          <w:spacing w:val="-15"/>
        </w:rPr>
        <w:t xml:space="preserve"> </w:t>
      </w:r>
      <w:r>
        <w:t>(2021).</w:t>
      </w:r>
      <w:r>
        <w:rPr>
          <w:spacing w:val="-15"/>
        </w:rPr>
        <w:t xml:space="preserve"> </w:t>
      </w:r>
      <w:r>
        <w:t>Deteksi</w:t>
      </w:r>
      <w:r>
        <w:rPr>
          <w:spacing w:val="-15"/>
        </w:rPr>
        <w:t xml:space="preserve"> </w:t>
      </w:r>
      <w:r>
        <w:t xml:space="preserve">Antibodi Imunoglobulin M dan Imunoglobulin G Anti Severe Acute Respiratory Syndrome Coronavirus 2 (SARS-CoV-2). </w:t>
      </w:r>
      <w:r>
        <w:rPr>
          <w:i/>
        </w:rPr>
        <w:t>Jurnal Biomedik:JBM</w:t>
      </w:r>
      <w:r>
        <w:t xml:space="preserve">, </w:t>
      </w:r>
      <w:r>
        <w:rPr>
          <w:i/>
        </w:rPr>
        <w:t>13</w:t>
      </w:r>
      <w:r>
        <w:t xml:space="preserve">(1), 44. </w:t>
      </w:r>
      <w:r>
        <w:rPr>
          <w:spacing w:val="-2"/>
        </w:rPr>
        <w:t>https://doi.org/10.35790/jbm.13.1.2021.31753</w:t>
      </w:r>
    </w:p>
    <w:p w14:paraId="4050A8C6" w14:textId="77777777" w:rsidR="009842D2" w:rsidRDefault="009842D2" w:rsidP="009842D2">
      <w:pPr>
        <w:pStyle w:val="BodyText"/>
        <w:spacing w:before="161"/>
        <w:ind w:left="1388" w:right="1475" w:hanging="481"/>
        <w:jc w:val="both"/>
      </w:pPr>
      <w:r>
        <w:t xml:space="preserve">Achfisti, S. U., &amp; Wulan, A. J. (2023). Mekanisme Kerusakan Otak akibat Konsumsi Alkohol. </w:t>
      </w:r>
      <w:r>
        <w:rPr>
          <w:i/>
        </w:rPr>
        <w:t>Jurnal Agromedicine</w:t>
      </w:r>
      <w:r>
        <w:t xml:space="preserve">, </w:t>
      </w:r>
      <w:r>
        <w:rPr>
          <w:i/>
        </w:rPr>
        <w:t>10</w:t>
      </w:r>
      <w:r>
        <w:t xml:space="preserve">(1), 6–13. </w:t>
      </w:r>
      <w:r>
        <w:rPr>
          <w:spacing w:val="-2"/>
        </w:rPr>
        <w:t>https://juke.kedokteran.unila.ac.id/index.php/agro/article/view/3108</w:t>
      </w:r>
    </w:p>
    <w:p w14:paraId="71677B42" w14:textId="77777777" w:rsidR="009842D2" w:rsidRDefault="009842D2" w:rsidP="009842D2">
      <w:pPr>
        <w:spacing w:before="160"/>
        <w:ind w:left="1388" w:right="1478" w:hanging="481"/>
        <w:jc w:val="both"/>
        <w:rPr>
          <w:sz w:val="24"/>
        </w:rPr>
      </w:pPr>
      <w:r>
        <w:rPr>
          <w:sz w:val="24"/>
        </w:rPr>
        <w:t>Albano,</w:t>
      </w:r>
      <w:r>
        <w:rPr>
          <w:spacing w:val="-2"/>
          <w:sz w:val="24"/>
        </w:rPr>
        <w:t xml:space="preserve"> </w:t>
      </w:r>
      <w:r>
        <w:rPr>
          <w:sz w:val="24"/>
        </w:rPr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D., Lavanco,</w:t>
      </w:r>
      <w:r>
        <w:rPr>
          <w:spacing w:val="-2"/>
          <w:sz w:val="24"/>
        </w:rPr>
        <w:t xml:space="preserve"> </w:t>
      </w:r>
      <w:r>
        <w:rPr>
          <w:sz w:val="24"/>
        </w:rPr>
        <w:t>G., Brancato,</w:t>
      </w:r>
      <w:r>
        <w:rPr>
          <w:spacing w:val="-2"/>
          <w:sz w:val="24"/>
        </w:rPr>
        <w:t xml:space="preserve"> </w:t>
      </w:r>
      <w:r>
        <w:rPr>
          <w:sz w:val="24"/>
        </w:rPr>
        <w:t>A.,</w:t>
      </w:r>
      <w:r>
        <w:rPr>
          <w:spacing w:val="-2"/>
          <w:sz w:val="24"/>
        </w:rPr>
        <w:t xml:space="preserve"> </w:t>
      </w:r>
      <w:r>
        <w:rPr>
          <w:sz w:val="24"/>
        </w:rPr>
        <w:t>Cannizzaro,</w:t>
      </w:r>
      <w:r>
        <w:rPr>
          <w:spacing w:val="-2"/>
          <w:sz w:val="24"/>
        </w:rPr>
        <w:t xml:space="preserve"> </w:t>
      </w:r>
      <w:r>
        <w:rPr>
          <w:sz w:val="24"/>
        </w:rPr>
        <w:t>C.,</w:t>
      </w:r>
      <w:r>
        <w:rPr>
          <w:spacing w:val="-2"/>
          <w:sz w:val="24"/>
        </w:rPr>
        <w:t xml:space="preserve"> </w:t>
      </w:r>
      <w:r>
        <w:rPr>
          <w:sz w:val="24"/>
        </w:rPr>
        <w:t>Argo, A.,</w:t>
      </w:r>
      <w:r>
        <w:rPr>
          <w:spacing w:val="-2"/>
          <w:sz w:val="24"/>
        </w:rPr>
        <w:t xml:space="preserve"> </w:t>
      </w:r>
      <w:r>
        <w:rPr>
          <w:sz w:val="24"/>
        </w:rPr>
        <w:t>Contorno,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S., Plescia, F., &amp; Zerbo, S. (2025). </w:t>
      </w:r>
      <w:r>
        <w:rPr>
          <w:i/>
          <w:sz w:val="24"/>
        </w:rPr>
        <w:t xml:space="preserve">Acute cannabis intoxication among the </w:t>
      </w:r>
      <w:r>
        <w:rPr>
          <w:i/>
          <w:spacing w:val="-2"/>
          <w:sz w:val="24"/>
        </w:rPr>
        <w:t>paediatric population</w:t>
      </w:r>
      <w:r>
        <w:rPr>
          <w:spacing w:val="-2"/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>April</w:t>
      </w:r>
      <w:r>
        <w:rPr>
          <w:spacing w:val="-2"/>
          <w:sz w:val="24"/>
        </w:rPr>
        <w:t>,</w:t>
      </w:r>
      <w:r>
        <w:rPr>
          <w:sz w:val="24"/>
        </w:rPr>
        <w:t xml:space="preserve"> </w:t>
      </w:r>
      <w:r>
        <w:rPr>
          <w:spacing w:val="-2"/>
          <w:sz w:val="24"/>
        </w:rPr>
        <w:t>1–22. https://doi.org/10.3389/ftox.2025.1558721</w:t>
      </w:r>
    </w:p>
    <w:p w14:paraId="29F0902F" w14:textId="77777777" w:rsidR="009842D2" w:rsidRDefault="009842D2" w:rsidP="009842D2">
      <w:pPr>
        <w:pStyle w:val="BodyText"/>
        <w:spacing w:before="161"/>
        <w:ind w:left="1388" w:right="1479" w:hanging="481"/>
        <w:jc w:val="both"/>
      </w:pPr>
      <w:r>
        <w:t xml:space="preserve">Aprellia, K. D., Purwanto, M. A., Putri, N. K., Aghata, D. S., &amp; Dewi A, L. D. (2024). Dampak Mengkonsumsi Minuman Keras Pada Kalangan Remaja. </w:t>
      </w:r>
      <w:r>
        <w:rPr>
          <w:i/>
        </w:rPr>
        <w:t>Jurnal Kajian Dan Penelitian Umum</w:t>
      </w:r>
      <w:r>
        <w:t xml:space="preserve">, </w:t>
      </w:r>
      <w:r>
        <w:rPr>
          <w:i/>
        </w:rPr>
        <w:t>2</w:t>
      </w:r>
      <w:r>
        <w:t xml:space="preserve">(3), 36–49. </w:t>
      </w:r>
      <w:r>
        <w:rPr>
          <w:spacing w:val="-2"/>
        </w:rPr>
        <w:t>https://doi.org/10.47861/jkpu-nalanda.v1i3.1008</w:t>
      </w:r>
    </w:p>
    <w:p w14:paraId="0CD822A2" w14:textId="77777777" w:rsidR="009842D2" w:rsidRDefault="009842D2" w:rsidP="009842D2">
      <w:pPr>
        <w:pStyle w:val="BodyText"/>
        <w:spacing w:before="159"/>
        <w:ind w:left="1388" w:right="1475" w:hanging="481"/>
        <w:jc w:val="both"/>
      </w:pPr>
      <w:r>
        <w:t>Apriyanti.</w:t>
      </w:r>
      <w:r>
        <w:rPr>
          <w:spacing w:val="-10"/>
        </w:rPr>
        <w:t xml:space="preserve"> </w:t>
      </w:r>
      <w:r>
        <w:t>(2023).</w:t>
      </w:r>
      <w:r>
        <w:rPr>
          <w:spacing w:val="-10"/>
        </w:rPr>
        <w:t xml:space="preserve"> </w:t>
      </w:r>
      <w:r>
        <w:t>Stikes</w:t>
      </w:r>
      <w:r>
        <w:rPr>
          <w:spacing w:val="-12"/>
        </w:rPr>
        <w:t xml:space="preserve"> </w:t>
      </w:r>
      <w:r>
        <w:t>Mitra</w:t>
      </w:r>
      <w:r>
        <w:rPr>
          <w:spacing w:val="-9"/>
        </w:rPr>
        <w:t xml:space="preserve"> </w:t>
      </w:r>
      <w:r>
        <w:t>Keluarga</w:t>
      </w:r>
      <w:r>
        <w:rPr>
          <w:spacing w:val="-9"/>
        </w:rPr>
        <w:t xml:space="preserve"> </w:t>
      </w:r>
      <w:r>
        <w:t>Jurnal</w:t>
      </w:r>
      <w:r>
        <w:rPr>
          <w:spacing w:val="-9"/>
        </w:rPr>
        <w:t xml:space="preserve"> </w:t>
      </w:r>
      <w:r>
        <w:t>Mitra</w:t>
      </w:r>
      <w:r>
        <w:rPr>
          <w:spacing w:val="-9"/>
        </w:rPr>
        <w:t xml:space="preserve"> </w:t>
      </w:r>
      <w:r>
        <w:t>Kesehatan</w:t>
      </w:r>
      <w:r>
        <w:rPr>
          <w:spacing w:val="-10"/>
        </w:rPr>
        <w:t xml:space="preserve"> </w:t>
      </w:r>
      <w:r>
        <w:t>(</w:t>
      </w:r>
      <w:r>
        <w:rPr>
          <w:spacing w:val="-14"/>
        </w:rPr>
        <w:t xml:space="preserve"> </w:t>
      </w:r>
      <w:r>
        <w:t>Jmk</w:t>
      </w:r>
      <w:r>
        <w:rPr>
          <w:spacing w:val="-10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 xml:space="preserve">Penentuan Kadar Alkohol Pada Peminum Alkohol Dengan. </w:t>
      </w:r>
      <w:r>
        <w:rPr>
          <w:i/>
        </w:rPr>
        <w:t>Jurnal Mitra Kesehatan</w:t>
      </w:r>
      <w:r>
        <w:t xml:space="preserve">, </w:t>
      </w:r>
      <w:r>
        <w:rPr>
          <w:i/>
        </w:rPr>
        <w:t>05</w:t>
      </w:r>
      <w:r>
        <w:t>(02), 100–109.</w:t>
      </w:r>
    </w:p>
    <w:p w14:paraId="5AB5663C" w14:textId="77777777" w:rsidR="009842D2" w:rsidRDefault="009842D2" w:rsidP="009842D2">
      <w:pPr>
        <w:pStyle w:val="BodyText"/>
        <w:spacing w:before="161"/>
        <w:ind w:left="1388" w:right="1475" w:hanging="481"/>
        <w:jc w:val="both"/>
      </w:pPr>
      <w:r>
        <w:t xml:space="preserve">Apriyanti, D., Nurfajriah, S., Maulin Inggraini, &amp; Noor Andryan Ilsan. (2023). Penentuan Kadar Alkohol Pada Peminum Alkohol Dengan Metode Alcohol Saliva Strip Test. </w:t>
      </w:r>
      <w:r>
        <w:rPr>
          <w:i/>
        </w:rPr>
        <w:t>Jurnal Mitra Kesehatan</w:t>
      </w:r>
      <w:r>
        <w:t xml:space="preserve">, </w:t>
      </w:r>
      <w:r>
        <w:rPr>
          <w:i/>
        </w:rPr>
        <w:t>5</w:t>
      </w:r>
      <w:r>
        <w:t xml:space="preserve">(2), 100–109. </w:t>
      </w:r>
      <w:r>
        <w:rPr>
          <w:spacing w:val="-2"/>
        </w:rPr>
        <w:t>https://doi.org/10.47522/jmk.v5i2.185</w:t>
      </w:r>
    </w:p>
    <w:p w14:paraId="7C1FED46" w14:textId="77777777" w:rsidR="009842D2" w:rsidRDefault="009842D2" w:rsidP="009842D2">
      <w:pPr>
        <w:spacing w:before="160"/>
        <w:ind w:left="1388" w:right="1484" w:hanging="481"/>
        <w:jc w:val="both"/>
        <w:rPr>
          <w:sz w:val="24"/>
        </w:rPr>
      </w:pPr>
      <w:r>
        <w:rPr>
          <w:sz w:val="24"/>
        </w:rPr>
        <w:t>Cora,</w:t>
      </w:r>
      <w:r>
        <w:rPr>
          <w:spacing w:val="-1"/>
          <w:sz w:val="24"/>
        </w:rPr>
        <w:t xml:space="preserve"> </w:t>
      </w:r>
      <w:r>
        <w:rPr>
          <w:sz w:val="24"/>
        </w:rPr>
        <w:t>D. I.</w:t>
      </w:r>
      <w:r>
        <w:rPr>
          <w:spacing w:val="-1"/>
          <w:sz w:val="24"/>
        </w:rPr>
        <w:t xml:space="preserve"> </w:t>
      </w:r>
      <w:r>
        <w:rPr>
          <w:sz w:val="24"/>
        </w:rPr>
        <w:t>(2019). Hubungan Konsumsi Alkohol</w:t>
      </w:r>
      <w:r>
        <w:rPr>
          <w:spacing w:val="-1"/>
          <w:sz w:val="24"/>
        </w:rPr>
        <w:t xml:space="preserve"> </w:t>
      </w:r>
      <w:r>
        <w:rPr>
          <w:sz w:val="24"/>
        </w:rPr>
        <w:t>Dengan Kadar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Trigliserida Pada Mahasiswa. </w:t>
      </w:r>
      <w:r>
        <w:rPr>
          <w:i/>
          <w:sz w:val="24"/>
        </w:rPr>
        <w:t>Jurnal Medik Dan Rehabilitasi (JMR)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(3), 3–6.</w:t>
      </w:r>
    </w:p>
    <w:p w14:paraId="6FDEA2B1" w14:textId="77777777" w:rsidR="009842D2" w:rsidRDefault="009842D2" w:rsidP="009842D2">
      <w:pPr>
        <w:pStyle w:val="BodyText"/>
        <w:spacing w:before="161"/>
        <w:ind w:left="1388" w:right="1478" w:hanging="481"/>
        <w:jc w:val="both"/>
      </w:pPr>
      <w:r>
        <w:t>Dawes,</w:t>
      </w:r>
      <w:r>
        <w:rPr>
          <w:spacing w:val="-9"/>
        </w:rPr>
        <w:t xml:space="preserve"> </w:t>
      </w:r>
      <w:r>
        <w:t>K.,</w:t>
      </w:r>
      <w:r>
        <w:rPr>
          <w:spacing w:val="-9"/>
        </w:rPr>
        <w:t xml:space="preserve"> </w:t>
      </w:r>
      <w:r>
        <w:t>Andersen,</w:t>
      </w:r>
      <w:r>
        <w:rPr>
          <w:spacing w:val="-9"/>
        </w:rPr>
        <w:t xml:space="preserve"> </w:t>
      </w:r>
      <w:r>
        <w:t>A.,</w:t>
      </w:r>
      <w:r>
        <w:rPr>
          <w:spacing w:val="-11"/>
        </w:rPr>
        <w:t xml:space="preserve"> </w:t>
      </w:r>
      <w:r>
        <w:t>Reimer,</w:t>
      </w:r>
      <w:r>
        <w:rPr>
          <w:spacing w:val="-11"/>
        </w:rPr>
        <w:t xml:space="preserve"> </w:t>
      </w:r>
      <w:r>
        <w:t>R.,</w:t>
      </w:r>
      <w:r>
        <w:rPr>
          <w:spacing w:val="-12"/>
        </w:rPr>
        <w:t xml:space="preserve"> </w:t>
      </w:r>
      <w:r>
        <w:t>Mills,</w:t>
      </w:r>
      <w:r>
        <w:rPr>
          <w:spacing w:val="-11"/>
        </w:rPr>
        <w:t xml:space="preserve"> </w:t>
      </w:r>
      <w:r>
        <w:t>J.</w:t>
      </w:r>
      <w:r>
        <w:rPr>
          <w:spacing w:val="-11"/>
        </w:rPr>
        <w:t xml:space="preserve"> </w:t>
      </w:r>
      <w:r>
        <w:t>A.,</w:t>
      </w:r>
      <w:r>
        <w:rPr>
          <w:spacing w:val="-9"/>
        </w:rPr>
        <w:t xml:space="preserve"> </w:t>
      </w:r>
      <w:r>
        <w:t>Hoffman,</w:t>
      </w:r>
      <w:r>
        <w:rPr>
          <w:spacing w:val="-11"/>
        </w:rPr>
        <w:t xml:space="preserve"> </w:t>
      </w:r>
      <w:r>
        <w:t>E.,</w:t>
      </w:r>
      <w:r>
        <w:rPr>
          <w:spacing w:val="-9"/>
        </w:rPr>
        <w:t xml:space="preserve"> </w:t>
      </w:r>
      <w:r>
        <w:t>Long,</w:t>
      </w:r>
      <w:r>
        <w:rPr>
          <w:spacing w:val="-11"/>
        </w:rPr>
        <w:t xml:space="preserve"> </w:t>
      </w:r>
      <w:r>
        <w:t>J.</w:t>
      </w:r>
      <w:r>
        <w:rPr>
          <w:spacing w:val="-11"/>
        </w:rPr>
        <w:t xml:space="preserve"> </w:t>
      </w:r>
      <w:r>
        <w:t>D.,</w:t>
      </w:r>
      <w:r>
        <w:rPr>
          <w:spacing w:val="-11"/>
        </w:rPr>
        <w:t xml:space="preserve"> </w:t>
      </w:r>
      <w:r>
        <w:t>Miller, S., &amp; Philibert, R. (2021). The relationship of smoking to cg05575921 methylation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saliva</w:t>
      </w:r>
      <w:r>
        <w:rPr>
          <w:spacing w:val="-3"/>
        </w:rPr>
        <w:t xml:space="preserve"> </w:t>
      </w:r>
      <w:r>
        <w:t>DNA</w:t>
      </w:r>
      <w:r>
        <w:rPr>
          <w:spacing w:val="-5"/>
        </w:rPr>
        <w:t xml:space="preserve"> </w:t>
      </w:r>
      <w:r>
        <w:t>samples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 xml:space="preserve">studies. </w:t>
      </w:r>
      <w:r>
        <w:rPr>
          <w:i/>
        </w:rPr>
        <w:t>Scientific Reports</w:t>
      </w:r>
      <w:r>
        <w:t xml:space="preserve">, </w:t>
      </w:r>
      <w:r>
        <w:rPr>
          <w:i/>
        </w:rPr>
        <w:t>11</w:t>
      </w:r>
      <w:r>
        <w:t>(1), 1–12. https://doi.org/10.1038/s41598-021-01088-7</w:t>
      </w:r>
    </w:p>
    <w:p w14:paraId="4B1461B4" w14:textId="77777777" w:rsidR="009842D2" w:rsidRDefault="009842D2" w:rsidP="009842D2">
      <w:pPr>
        <w:spacing w:before="160"/>
        <w:ind w:left="1388" w:right="1485" w:hanging="481"/>
        <w:jc w:val="both"/>
        <w:rPr>
          <w:sz w:val="24"/>
        </w:rPr>
      </w:pPr>
      <w:r>
        <w:rPr>
          <w:sz w:val="24"/>
        </w:rPr>
        <w:t>Gusta, D., Nursal, A., Setiawan, I., Juwita, D. R., Ernesto, G., Wirza, T. R., &amp; Abdani,</w:t>
      </w:r>
      <w:r>
        <w:rPr>
          <w:spacing w:val="-15"/>
          <w:sz w:val="24"/>
        </w:rPr>
        <w:t xml:space="preserve"> </w:t>
      </w:r>
      <w:r>
        <w:rPr>
          <w:sz w:val="24"/>
        </w:rPr>
        <w:t>F.</w:t>
      </w:r>
      <w:r>
        <w:rPr>
          <w:spacing w:val="-15"/>
          <w:sz w:val="24"/>
        </w:rPr>
        <w:t xml:space="preserve"> </w:t>
      </w:r>
      <w:r>
        <w:rPr>
          <w:sz w:val="24"/>
        </w:rPr>
        <w:t>A.</w:t>
      </w:r>
      <w:r>
        <w:rPr>
          <w:spacing w:val="-15"/>
          <w:sz w:val="24"/>
        </w:rPr>
        <w:t xml:space="preserve"> </w:t>
      </w:r>
      <w:r>
        <w:rPr>
          <w:sz w:val="24"/>
        </w:rPr>
        <w:t>(2025).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Stunting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Effects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Salivary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Biomarkers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Oral </w:t>
      </w:r>
      <w:r>
        <w:rPr>
          <w:i/>
          <w:spacing w:val="-2"/>
          <w:sz w:val="24"/>
        </w:rPr>
        <w:t>Health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: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Cross-sectional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Analysis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Flow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Rate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,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pH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,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Buffering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 xml:space="preserve">Capacity </w:t>
      </w:r>
      <w:r>
        <w:rPr>
          <w:i/>
          <w:sz w:val="24"/>
        </w:rPr>
        <w:t xml:space="preserve">Abstract : </w:t>
      </w:r>
      <w:r>
        <w:rPr>
          <w:sz w:val="24"/>
        </w:rPr>
        <w:t>1–9. https://doi.org/10.2174/0118742106366969250221045942</w:t>
      </w:r>
    </w:p>
    <w:p w14:paraId="67F5048A" w14:textId="77777777" w:rsidR="009842D2" w:rsidRDefault="009842D2" w:rsidP="009842D2">
      <w:pPr>
        <w:pStyle w:val="BodyText"/>
        <w:spacing w:before="160"/>
        <w:ind w:left="1388" w:right="1480" w:hanging="481"/>
        <w:jc w:val="both"/>
      </w:pPr>
      <w:r>
        <w:t>Hadi,</w:t>
      </w:r>
      <w:r>
        <w:rPr>
          <w:spacing w:val="-12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I.,</w:t>
      </w:r>
      <w:r>
        <w:rPr>
          <w:spacing w:val="-9"/>
        </w:rPr>
        <w:t xml:space="preserve"> </w:t>
      </w:r>
      <w:r>
        <w:t>Kusmawati,</w:t>
      </w:r>
      <w:r>
        <w:rPr>
          <w:spacing w:val="-12"/>
        </w:rPr>
        <w:t xml:space="preserve"> </w:t>
      </w:r>
      <w:r>
        <w:t>A.,</w:t>
      </w:r>
      <w:r>
        <w:rPr>
          <w:spacing w:val="-9"/>
        </w:rPr>
        <w:t xml:space="preserve"> </w:t>
      </w:r>
      <w:r>
        <w:t>Sosial,</w:t>
      </w:r>
      <w:r>
        <w:rPr>
          <w:spacing w:val="-9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K.,</w:t>
      </w:r>
      <w:r>
        <w:rPr>
          <w:spacing w:val="-9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Muhammadiyah,</w:t>
      </w:r>
      <w:r>
        <w:rPr>
          <w:spacing w:val="-12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(2024).</w:t>
      </w:r>
      <w:r>
        <w:rPr>
          <w:spacing w:val="-12"/>
        </w:rPr>
        <w:t xml:space="preserve"> </w:t>
      </w:r>
      <w:r>
        <w:t xml:space="preserve">Perubahan Perilaku Sosial Remaja Mantan Pecandu Alkohol Terhadap Interaksi Sosial. </w:t>
      </w:r>
      <w:r>
        <w:rPr>
          <w:i/>
        </w:rPr>
        <w:t>Jurnal Integrasi Ilmu Sosial Dan Politik</w:t>
      </w:r>
      <w:r>
        <w:t xml:space="preserve">, </w:t>
      </w:r>
      <w:r>
        <w:rPr>
          <w:i/>
        </w:rPr>
        <w:t>1</w:t>
      </w:r>
      <w:r>
        <w:t>(4), 35–40.</w:t>
      </w:r>
    </w:p>
    <w:p w14:paraId="3DBC0D48" w14:textId="77777777" w:rsidR="009842D2" w:rsidRDefault="009842D2" w:rsidP="009842D2">
      <w:pPr>
        <w:pStyle w:val="BodyText"/>
        <w:spacing w:before="161"/>
        <w:ind w:left="1388" w:right="1481" w:hanging="481"/>
        <w:jc w:val="both"/>
      </w:pPr>
      <w:r>
        <w:t>Hanifah,</w:t>
      </w:r>
      <w:r>
        <w:rPr>
          <w:spacing w:val="-3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(2023).</w:t>
      </w:r>
      <w:r>
        <w:rPr>
          <w:spacing w:val="-3"/>
        </w:rPr>
        <w:t xml:space="preserve"> </w:t>
      </w:r>
      <w:r>
        <w:t>Literature</w:t>
      </w:r>
      <w:r>
        <w:rPr>
          <w:spacing w:val="-5"/>
        </w:rPr>
        <w:t xml:space="preserve"> </w:t>
      </w:r>
      <w:r>
        <w:t>Review:</w:t>
      </w:r>
      <w:r>
        <w:rPr>
          <w:spacing w:val="-12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Affecting</w:t>
      </w:r>
      <w:r>
        <w:rPr>
          <w:spacing w:val="-10"/>
        </w:rPr>
        <w:t xml:space="preserve"> </w:t>
      </w:r>
      <w:r>
        <w:t>Alcohol</w:t>
      </w:r>
      <w:r>
        <w:rPr>
          <w:spacing w:val="-6"/>
        </w:rPr>
        <w:t xml:space="preserve"> </w:t>
      </w:r>
      <w:r>
        <w:t>Consumption and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Impact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Alcohol</w:t>
      </w:r>
      <w:r>
        <w:rPr>
          <w:spacing w:val="-8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Behavioral</w:t>
      </w:r>
      <w:r>
        <w:rPr>
          <w:spacing w:val="-8"/>
        </w:rPr>
        <w:t xml:space="preserve"> </w:t>
      </w:r>
      <w:r>
        <w:t>Theory.</w:t>
      </w:r>
      <w:r>
        <w:rPr>
          <w:spacing w:val="-3"/>
        </w:rPr>
        <w:t xml:space="preserve"> </w:t>
      </w:r>
      <w:r>
        <w:rPr>
          <w:i/>
        </w:rPr>
        <w:t>Media</w:t>
      </w:r>
      <w:r>
        <w:rPr>
          <w:i/>
          <w:spacing w:val="-9"/>
        </w:rPr>
        <w:t xml:space="preserve"> </w:t>
      </w:r>
      <w:r>
        <w:rPr>
          <w:i/>
        </w:rPr>
        <w:t>Gizi Kesmas</w:t>
      </w:r>
      <w:r>
        <w:t xml:space="preserve">, </w:t>
      </w:r>
      <w:r>
        <w:rPr>
          <w:i/>
        </w:rPr>
        <w:t>12</w:t>
      </w:r>
      <w:r>
        <w:t>(1), 453–462. https://doi.org/10.20473/mgk.v12i1.2023.453-462</w:t>
      </w:r>
    </w:p>
    <w:p w14:paraId="72565340" w14:textId="77777777" w:rsidR="009842D2" w:rsidRDefault="009842D2" w:rsidP="009842D2">
      <w:pPr>
        <w:pStyle w:val="BodyText"/>
        <w:spacing w:before="160"/>
        <w:ind w:left="1388" w:right="1490" w:hanging="481"/>
        <w:jc w:val="both"/>
      </w:pPr>
      <w:r>
        <w:t xml:space="preserve">Indriana, T. (2010). The relationship between salivary flow rate and calcium ion secretion in saliva. </w:t>
      </w:r>
      <w:r>
        <w:rPr>
          <w:i/>
        </w:rPr>
        <w:t>Stomatognatic (J K G Unej)</w:t>
      </w:r>
      <w:r>
        <w:t xml:space="preserve">, </w:t>
      </w:r>
      <w:r>
        <w:rPr>
          <w:i/>
        </w:rPr>
        <w:t>7</w:t>
      </w:r>
      <w:r>
        <w:t>(2), 129–131.</w:t>
      </w:r>
    </w:p>
    <w:p w14:paraId="74C4C51E" w14:textId="77777777" w:rsidR="009842D2" w:rsidRDefault="009842D2" w:rsidP="009842D2">
      <w:pPr>
        <w:jc w:val="both"/>
        <w:sectPr w:rsidR="009842D2" w:rsidSect="009842D2">
          <w:headerReference w:type="default" r:id="rId4"/>
          <w:footerReference w:type="default" r:id="rId5"/>
          <w:pgSz w:w="11910" w:h="16840"/>
          <w:pgMar w:top="960" w:right="220" w:bottom="1460" w:left="1360" w:header="751" w:footer="1263" w:gutter="0"/>
          <w:pgNumType w:start="6"/>
          <w:cols w:space="720"/>
        </w:sectPr>
      </w:pPr>
    </w:p>
    <w:p w14:paraId="3BCB0E4E" w14:textId="77777777" w:rsidR="009842D2" w:rsidRDefault="009842D2" w:rsidP="009842D2">
      <w:pPr>
        <w:pStyle w:val="BodyText"/>
      </w:pPr>
    </w:p>
    <w:p w14:paraId="77F08A4B" w14:textId="77777777" w:rsidR="009842D2" w:rsidRDefault="009842D2" w:rsidP="009842D2">
      <w:pPr>
        <w:pStyle w:val="BodyText"/>
        <w:spacing w:before="169"/>
      </w:pPr>
    </w:p>
    <w:p w14:paraId="61F655C8" w14:textId="77777777" w:rsidR="009842D2" w:rsidRDefault="009842D2" w:rsidP="009842D2">
      <w:pPr>
        <w:pStyle w:val="BodyText"/>
        <w:ind w:left="1388" w:right="1478" w:hanging="481"/>
        <w:jc w:val="both"/>
      </w:pPr>
      <w:r>
        <w:t>Jayalie, V., Surya, M. N., Wiryawan, C., &amp; Nainggolan, L. (2015). Prinsip Imunokromatografi</w:t>
      </w:r>
      <w:r>
        <w:rPr>
          <w:spacing w:val="-14"/>
        </w:rPr>
        <w:t xml:space="preserve"> </w:t>
      </w:r>
      <w:r>
        <w:t>Imunoglobulin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Saliva</w:t>
      </w:r>
      <w:r>
        <w:rPr>
          <w:spacing w:val="-11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Metode</w:t>
      </w:r>
      <w:r>
        <w:rPr>
          <w:spacing w:val="-11"/>
        </w:rPr>
        <w:t xml:space="preserve"> </w:t>
      </w:r>
      <w:r>
        <w:t>Deteksi</w:t>
      </w:r>
      <w:r>
        <w:rPr>
          <w:spacing w:val="-11"/>
        </w:rPr>
        <w:t xml:space="preserve"> </w:t>
      </w:r>
      <w:r>
        <w:t>Dini</w:t>
      </w:r>
      <w:r>
        <w:rPr>
          <w:spacing w:val="-11"/>
        </w:rPr>
        <w:t xml:space="preserve"> </w:t>
      </w:r>
      <w:r>
        <w:t xml:space="preserve">dan Cepat Virus Dengue secara Non-Invasif. </w:t>
      </w:r>
      <w:r>
        <w:rPr>
          <w:i/>
        </w:rPr>
        <w:t>Jurnal Mahasiswa Kedokteran Indonesia</w:t>
      </w:r>
      <w:r>
        <w:t xml:space="preserve">, </w:t>
      </w:r>
      <w:r>
        <w:rPr>
          <w:i/>
        </w:rPr>
        <w:t>58</w:t>
      </w:r>
      <w:r>
        <w:t>(4), 22–28.</w:t>
      </w:r>
    </w:p>
    <w:p w14:paraId="4245C148" w14:textId="77777777" w:rsidR="009842D2" w:rsidRDefault="009842D2" w:rsidP="009842D2">
      <w:pPr>
        <w:pStyle w:val="BodyText"/>
        <w:spacing w:before="160"/>
        <w:ind w:left="1388" w:right="1477" w:hanging="481"/>
        <w:jc w:val="both"/>
      </w:pPr>
      <w:r>
        <w:t>Kartika, A. A. (2022). Analisis Kadar Alkohol Pada Minuman Tuak Dan Arak Menggunakan</w:t>
      </w:r>
      <w:r>
        <w:rPr>
          <w:spacing w:val="-11"/>
        </w:rPr>
        <w:t xml:space="preserve"> </w:t>
      </w:r>
      <w:r>
        <w:t>Metode</w:t>
      </w:r>
      <w:r>
        <w:rPr>
          <w:spacing w:val="-11"/>
        </w:rPr>
        <w:t xml:space="preserve"> </w:t>
      </w:r>
      <w:r>
        <w:t>Berat</w:t>
      </w:r>
      <w:r>
        <w:rPr>
          <w:spacing w:val="-11"/>
        </w:rPr>
        <w:t xml:space="preserve"> </w:t>
      </w:r>
      <w:r>
        <w:t>Jenis</w:t>
      </w:r>
      <w:r>
        <w:rPr>
          <w:spacing w:val="-13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Kromatografi</w:t>
      </w:r>
      <w:r>
        <w:rPr>
          <w:spacing w:val="-11"/>
        </w:rPr>
        <w:t xml:space="preserve"> </w:t>
      </w:r>
      <w:r>
        <w:t>Gas-FID.</w:t>
      </w:r>
      <w:r>
        <w:rPr>
          <w:spacing w:val="-11"/>
        </w:rPr>
        <w:t xml:space="preserve"> </w:t>
      </w:r>
      <w:r>
        <w:rPr>
          <w:i/>
        </w:rPr>
        <w:t>Acta</w:t>
      </w:r>
      <w:r>
        <w:rPr>
          <w:i/>
          <w:spacing w:val="-11"/>
        </w:rPr>
        <w:t xml:space="preserve"> </w:t>
      </w:r>
      <w:r>
        <w:rPr>
          <w:i/>
        </w:rPr>
        <w:t>Holistica Pharmaciana</w:t>
      </w:r>
      <w:r>
        <w:t xml:space="preserve">, </w:t>
      </w:r>
      <w:r>
        <w:rPr>
          <w:i/>
        </w:rPr>
        <w:t>4</w:t>
      </w:r>
      <w:r>
        <w:t>(2), 80–106. https://doi.org/10.62857/ahp.v4i2.136</w:t>
      </w:r>
    </w:p>
    <w:p w14:paraId="0914C904" w14:textId="77777777" w:rsidR="009842D2" w:rsidRDefault="009842D2" w:rsidP="009842D2">
      <w:pPr>
        <w:pStyle w:val="BodyText"/>
        <w:spacing w:before="161"/>
        <w:ind w:left="1388" w:right="1478" w:hanging="481"/>
        <w:jc w:val="both"/>
      </w:pPr>
      <w:r>
        <w:t xml:space="preserve">Lesmana, D., Tjahajawati, S., &amp; Lubis, V. T. (2016). Saliva As a Potential Diagnostic of Biomarker of Oral and Systemic Diseases. </w:t>
      </w:r>
      <w:r>
        <w:rPr>
          <w:i/>
        </w:rPr>
        <w:t>Dentika: Dental Journal</w:t>
      </w:r>
      <w:r>
        <w:t xml:space="preserve">, </w:t>
      </w:r>
      <w:r>
        <w:rPr>
          <w:i/>
        </w:rPr>
        <w:t>19</w:t>
      </w:r>
      <w:r>
        <w:t>(2). https://doi.org/10.32734/dentika.v19i2.460</w:t>
      </w:r>
    </w:p>
    <w:p w14:paraId="7D705A78" w14:textId="77777777" w:rsidR="009842D2" w:rsidRDefault="009842D2" w:rsidP="009842D2">
      <w:pPr>
        <w:spacing w:before="160"/>
        <w:ind w:left="1388" w:right="1475" w:hanging="481"/>
        <w:jc w:val="both"/>
        <w:rPr>
          <w:sz w:val="24"/>
        </w:rPr>
      </w:pPr>
      <w:r>
        <w:rPr>
          <w:sz w:val="24"/>
        </w:rPr>
        <w:t xml:space="preserve">Lestari, T. R. P. (2019). Menyoal Pengaturan Konsumsi Minuman Beralkohol di Indonesia. </w:t>
      </w:r>
      <w:r>
        <w:rPr>
          <w:i/>
          <w:sz w:val="24"/>
        </w:rPr>
        <w:t>Aspirasi: Jurnal Masalah-Masalah Sosial</w:t>
      </w:r>
      <w:r>
        <w:rPr>
          <w:sz w:val="24"/>
        </w:rPr>
        <w:t xml:space="preserve">, </w:t>
      </w:r>
      <w:r>
        <w:rPr>
          <w:i/>
          <w:sz w:val="24"/>
        </w:rPr>
        <w:t>7</w:t>
      </w:r>
      <w:r>
        <w:rPr>
          <w:sz w:val="24"/>
        </w:rPr>
        <w:t xml:space="preserve">(2), 127–141. </w:t>
      </w:r>
      <w:r>
        <w:rPr>
          <w:spacing w:val="-2"/>
          <w:sz w:val="24"/>
        </w:rPr>
        <w:t>https://doi.org/10.46807/aspirasi.v7i2.1285</w:t>
      </w:r>
    </w:p>
    <w:p w14:paraId="5A4B9A63" w14:textId="77777777" w:rsidR="009842D2" w:rsidRDefault="009842D2" w:rsidP="009842D2">
      <w:pPr>
        <w:pStyle w:val="BodyText"/>
        <w:spacing w:before="160"/>
        <w:ind w:left="1388" w:right="1477" w:hanging="481"/>
        <w:jc w:val="both"/>
      </w:pPr>
      <w:r>
        <w:t xml:space="preserve">Liana, L. T. W., &amp; Adolf, L. L. (2019). Penyalahgunaan Konsumsi Alkohol Pada Minuman Keras Bagi Remaja Terhadap Kesehatan. </w:t>
      </w:r>
      <w:r>
        <w:rPr>
          <w:i/>
        </w:rPr>
        <w:t>Stikes Surya Mitra Husada</w:t>
      </w:r>
      <w:r>
        <w:t>, 9. File:///D:/Downloads/Penyalahgunaan Konsumsi Alkohol Pada Minuman Keras Bagi Remaja Terhadap Kesehatan.Pdf</w:t>
      </w:r>
    </w:p>
    <w:p w14:paraId="216EBE47" w14:textId="77777777" w:rsidR="009842D2" w:rsidRDefault="009842D2" w:rsidP="009842D2">
      <w:pPr>
        <w:pStyle w:val="BodyText"/>
        <w:spacing w:before="160"/>
        <w:ind w:left="1388" w:right="1477" w:hanging="481"/>
        <w:jc w:val="both"/>
      </w:pPr>
      <w:r>
        <w:t xml:space="preserve">Mubarokah, L., Rusdiana, M., Efendi, S., &amp; Kimia, J. (2024). Indonesian Journal of Chemical Science Qualitative and Quantitative Identification of Alcohol using the Conway Microdiffusion Method and Gas Chromatography-Flame Ionization Detector (GC-FID) on Evidence at the East Java Regional Police (Polda) Forensic Laboratory. </w:t>
      </w:r>
      <w:r>
        <w:rPr>
          <w:i/>
        </w:rPr>
        <w:t>J. Chem. Sci</w:t>
      </w:r>
      <w:r>
        <w:t xml:space="preserve">, </w:t>
      </w:r>
      <w:r>
        <w:rPr>
          <w:i/>
        </w:rPr>
        <w:t>13</w:t>
      </w:r>
      <w:r>
        <w:t xml:space="preserve">(2). </w:t>
      </w:r>
      <w:hyperlink r:id="rId6">
        <w:r>
          <w:rPr>
            <w:spacing w:val="-2"/>
          </w:rPr>
          <w:t>http://journal.unnes.ac.id/sju/index.php/ijcs</w:t>
        </w:r>
      </w:hyperlink>
    </w:p>
    <w:p w14:paraId="30867C5D" w14:textId="77777777" w:rsidR="009842D2" w:rsidRDefault="009842D2" w:rsidP="009842D2">
      <w:pPr>
        <w:pStyle w:val="BodyText"/>
        <w:tabs>
          <w:tab w:val="left" w:pos="3092"/>
          <w:tab w:val="left" w:pos="5075"/>
          <w:tab w:val="left" w:pos="6770"/>
          <w:tab w:val="left" w:pos="8426"/>
        </w:tabs>
        <w:spacing w:before="161"/>
        <w:ind w:left="1388" w:right="1479" w:hanging="481"/>
        <w:jc w:val="both"/>
      </w:pPr>
      <w:r>
        <w:t>Pangemanan,</w:t>
      </w:r>
      <w:r>
        <w:rPr>
          <w:spacing w:val="-11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>A.,</w:t>
      </w:r>
      <w:r>
        <w:rPr>
          <w:spacing w:val="-11"/>
        </w:rPr>
        <w:t xml:space="preserve"> </w:t>
      </w:r>
      <w:r>
        <w:t>Siwu,</w:t>
      </w:r>
      <w:r>
        <w:rPr>
          <w:spacing w:val="-11"/>
        </w:rPr>
        <w:t xml:space="preserve"> </w:t>
      </w:r>
      <w:r>
        <w:t>J.,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Mallo,</w:t>
      </w:r>
      <w:r>
        <w:rPr>
          <w:spacing w:val="-11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T.</w:t>
      </w:r>
      <w:r>
        <w:rPr>
          <w:spacing w:val="-11"/>
        </w:rPr>
        <w:t xml:space="preserve"> </w:t>
      </w:r>
      <w:r>
        <w:t>S.</w:t>
      </w:r>
      <w:r>
        <w:rPr>
          <w:spacing w:val="-11"/>
        </w:rPr>
        <w:t xml:space="preserve"> </w:t>
      </w:r>
      <w:r>
        <w:t>(2018).</w:t>
      </w:r>
      <w:r>
        <w:rPr>
          <w:spacing w:val="-8"/>
        </w:rPr>
        <w:t xml:space="preserve"> </w:t>
      </w:r>
      <w:r>
        <w:t>Gambaran</w:t>
      </w:r>
      <w:r>
        <w:rPr>
          <w:spacing w:val="-11"/>
        </w:rPr>
        <w:t xml:space="preserve"> </w:t>
      </w:r>
      <w:r>
        <w:t>Kasus</w:t>
      </w:r>
      <w:r>
        <w:rPr>
          <w:spacing w:val="-10"/>
        </w:rPr>
        <w:t xml:space="preserve"> </w:t>
      </w:r>
      <w:r>
        <w:t>Kematian pada Korban Terpapar Alkohol yang Diautopsi di Bagian Ilmu Kedokteran Forensik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Medikolegal</w:t>
      </w:r>
      <w:r>
        <w:rPr>
          <w:spacing w:val="-11"/>
        </w:rPr>
        <w:t xml:space="preserve"> </w:t>
      </w:r>
      <w:r>
        <w:t>RSUP</w:t>
      </w:r>
      <w:r>
        <w:rPr>
          <w:spacing w:val="-14"/>
        </w:rPr>
        <w:t xml:space="preserve"> </w:t>
      </w:r>
      <w:r>
        <w:t>Prof.</w:t>
      </w:r>
      <w:r>
        <w:rPr>
          <w:spacing w:val="-8"/>
        </w:rPr>
        <w:t xml:space="preserve"> </w:t>
      </w:r>
      <w:r>
        <w:t>Dr.</w:t>
      </w:r>
      <w:r>
        <w:rPr>
          <w:spacing w:val="-9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D.</w:t>
      </w:r>
      <w:r>
        <w:rPr>
          <w:spacing w:val="-9"/>
        </w:rPr>
        <w:t xml:space="preserve"> </w:t>
      </w:r>
      <w:r>
        <w:t>Kandou</w:t>
      </w:r>
      <w:r>
        <w:rPr>
          <w:spacing w:val="-12"/>
        </w:rPr>
        <w:t xml:space="preserve"> </w:t>
      </w:r>
      <w:r>
        <w:t>Periode</w:t>
      </w:r>
      <w:r>
        <w:rPr>
          <w:spacing w:val="-11"/>
        </w:rPr>
        <w:t xml:space="preserve"> </w:t>
      </w:r>
      <w:r>
        <w:t>2014</w:t>
      </w:r>
      <w:r>
        <w:rPr>
          <w:spacing w:val="-7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 xml:space="preserve">2017. </w:t>
      </w:r>
      <w:r>
        <w:rPr>
          <w:i/>
          <w:spacing w:val="-2"/>
        </w:rPr>
        <w:t>Jurnal</w:t>
      </w:r>
      <w:r>
        <w:rPr>
          <w:i/>
        </w:rPr>
        <w:tab/>
      </w:r>
      <w:r>
        <w:rPr>
          <w:i/>
          <w:spacing w:val="-2"/>
        </w:rPr>
        <w:t>Biomedik</w:t>
      </w:r>
      <w:r>
        <w:rPr>
          <w:i/>
        </w:rPr>
        <w:tab/>
      </w:r>
      <w:r>
        <w:rPr>
          <w:i/>
          <w:spacing w:val="-2"/>
        </w:rPr>
        <w:t>(Jbm)</w:t>
      </w:r>
      <w:r>
        <w:rPr>
          <w:spacing w:val="-2"/>
        </w:rPr>
        <w:t>,</w:t>
      </w:r>
      <w:r>
        <w:tab/>
      </w:r>
      <w:r>
        <w:rPr>
          <w:i/>
          <w:spacing w:val="-2"/>
        </w:rPr>
        <w:t>10</w:t>
      </w:r>
      <w:r>
        <w:rPr>
          <w:spacing w:val="-2"/>
        </w:rPr>
        <w:t>(3),</w:t>
      </w:r>
      <w:r>
        <w:tab/>
      </w:r>
      <w:r>
        <w:rPr>
          <w:spacing w:val="-4"/>
        </w:rPr>
        <w:t>195.</w:t>
      </w:r>
    </w:p>
    <w:p w14:paraId="325DDC12" w14:textId="77777777" w:rsidR="009842D2" w:rsidRDefault="009842D2" w:rsidP="009842D2">
      <w:pPr>
        <w:pStyle w:val="BodyText"/>
        <w:spacing w:before="1"/>
        <w:ind w:left="1388"/>
      </w:pPr>
      <w:r>
        <w:rPr>
          <w:spacing w:val="-2"/>
        </w:rPr>
        <w:t>https://doi.org/10.35790/jbm.10.3.2018.21987</w:t>
      </w:r>
    </w:p>
    <w:p w14:paraId="55D061AC" w14:textId="77777777" w:rsidR="009842D2" w:rsidRDefault="009842D2" w:rsidP="009842D2">
      <w:pPr>
        <w:pStyle w:val="BodyText"/>
        <w:spacing w:before="160"/>
        <w:ind w:left="1388" w:right="1475" w:hanging="481"/>
        <w:jc w:val="both"/>
      </w:pPr>
      <w:r>
        <w:t>Prasetyo,</w:t>
      </w:r>
      <w:r>
        <w:rPr>
          <w:spacing w:val="40"/>
        </w:rPr>
        <w:t xml:space="preserve"> </w:t>
      </w:r>
      <w:r>
        <w:t>yoyok dwi, Humaidi, N., &amp; Wijaya, R. (2022). Edukasi pencegahan konsumsi alkohol pada remaja di SMK</w:t>
      </w:r>
      <w:r>
        <w:rPr>
          <w:spacing w:val="-1"/>
        </w:rPr>
        <w:t xml:space="preserve"> </w:t>
      </w:r>
      <w:r>
        <w:t xml:space="preserve">Muhammadiyah 3 Singosari Malang. </w:t>
      </w:r>
      <w:r>
        <w:rPr>
          <w:i/>
        </w:rPr>
        <w:t>Altruis: Journal of Community Services</w:t>
      </w:r>
      <w:r>
        <w:t xml:space="preserve">, </w:t>
      </w:r>
      <w:r>
        <w:rPr>
          <w:i/>
        </w:rPr>
        <w:t>3</w:t>
      </w:r>
      <w:r>
        <w:t xml:space="preserve">(4), 1–4. </w:t>
      </w:r>
      <w:r>
        <w:rPr>
          <w:spacing w:val="-2"/>
        </w:rPr>
        <w:t>https://doi.org/10.22219/altruis.v3i4.23485</w:t>
      </w:r>
    </w:p>
    <w:p w14:paraId="363FFA19" w14:textId="77777777" w:rsidR="009842D2" w:rsidRDefault="009842D2" w:rsidP="009842D2">
      <w:pPr>
        <w:pStyle w:val="BodyText"/>
        <w:spacing w:before="160"/>
        <w:ind w:left="1388" w:right="1475" w:hanging="481"/>
        <w:jc w:val="both"/>
      </w:pPr>
      <w:r>
        <w:t xml:space="preserve">Purbayanti, D., &amp; Saputra, N. A. R. (2017). Efek Mengkonsumsi Minuman Beralkohol Terhadap Kadar Triglisrida. </w:t>
      </w:r>
      <w:r>
        <w:rPr>
          <w:i/>
        </w:rPr>
        <w:t>Jurnal Surya Medika</w:t>
      </w:r>
      <w:r>
        <w:t xml:space="preserve">, </w:t>
      </w:r>
      <w:r>
        <w:rPr>
          <w:i/>
        </w:rPr>
        <w:t>3</w:t>
      </w:r>
      <w:r>
        <w:t xml:space="preserve">(1), 75–81. </w:t>
      </w:r>
      <w:r>
        <w:rPr>
          <w:spacing w:val="-2"/>
        </w:rPr>
        <w:t>https://doi.org/10.33084/jsm.v3i1.214</w:t>
      </w:r>
    </w:p>
    <w:p w14:paraId="4F6A592A" w14:textId="77777777" w:rsidR="009842D2" w:rsidRDefault="009842D2" w:rsidP="009842D2">
      <w:pPr>
        <w:pStyle w:val="BodyText"/>
        <w:spacing w:before="161"/>
        <w:ind w:left="1388" w:right="1475" w:hanging="481"/>
        <w:jc w:val="both"/>
      </w:pPr>
      <w:r>
        <w:t xml:space="preserve">Rahayu, F. S., &amp; Handajani, J. (2021). Mengonsumsi minuman beralkohol dapat menurunkan derajat keasaman dan volume saliva. </w:t>
      </w:r>
      <w:r>
        <w:rPr>
          <w:i/>
        </w:rPr>
        <w:t>Dentika Dental Journal</w:t>
      </w:r>
      <w:r>
        <w:t xml:space="preserve">, </w:t>
      </w:r>
      <w:r>
        <w:rPr>
          <w:i/>
        </w:rPr>
        <w:t>15</w:t>
      </w:r>
      <w:r>
        <w:t>(1), 16.</w:t>
      </w:r>
    </w:p>
    <w:p w14:paraId="3DEB700F" w14:textId="77777777" w:rsidR="009842D2" w:rsidRDefault="009842D2" w:rsidP="009842D2">
      <w:pPr>
        <w:spacing w:before="160"/>
        <w:ind w:left="1388" w:right="1483" w:hanging="481"/>
        <w:jc w:val="both"/>
        <w:rPr>
          <w:sz w:val="24"/>
        </w:rPr>
      </w:pPr>
      <w:r>
        <w:rPr>
          <w:sz w:val="24"/>
        </w:rPr>
        <w:t xml:space="preserve">Ramchandani, V. A., &amp; O’Connor, S. (2018). Overcoming Variation in Alcohol Absorption. </w:t>
      </w:r>
      <w:r>
        <w:rPr>
          <w:i/>
          <w:sz w:val="24"/>
        </w:rPr>
        <w:t>Alcohol Research &amp; Health</w:t>
      </w:r>
      <w:r>
        <w:rPr>
          <w:sz w:val="24"/>
        </w:rPr>
        <w:t xml:space="preserve">, </w:t>
      </w:r>
      <w:r>
        <w:rPr>
          <w:i/>
          <w:sz w:val="24"/>
        </w:rPr>
        <w:t>29</w:t>
      </w:r>
      <w:r>
        <w:rPr>
          <w:sz w:val="24"/>
        </w:rPr>
        <w:t>(4), 286–290.</w:t>
      </w:r>
    </w:p>
    <w:p w14:paraId="0C36B416" w14:textId="77777777" w:rsidR="009842D2" w:rsidRDefault="009842D2" w:rsidP="009842D2">
      <w:pPr>
        <w:pStyle w:val="BodyText"/>
        <w:spacing w:before="160"/>
        <w:ind w:left="1388" w:right="1480" w:hanging="481"/>
        <w:jc w:val="both"/>
      </w:pPr>
      <w:r>
        <w:t>Rasyid,</w:t>
      </w:r>
      <w:r>
        <w:rPr>
          <w:spacing w:val="-12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Q.,</w:t>
      </w:r>
      <w:r>
        <w:rPr>
          <w:spacing w:val="-9"/>
        </w:rPr>
        <w:t xml:space="preserve"> </w:t>
      </w:r>
      <w:r>
        <w:t>Muawanah,</w:t>
      </w:r>
      <w:r>
        <w:rPr>
          <w:spacing w:val="-12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Suardi.</w:t>
      </w:r>
      <w:r>
        <w:rPr>
          <w:spacing w:val="-12"/>
        </w:rPr>
        <w:t xml:space="preserve"> </w:t>
      </w:r>
      <w:r>
        <w:t>(2021).</w:t>
      </w:r>
      <w:r>
        <w:rPr>
          <w:spacing w:val="-9"/>
        </w:rPr>
        <w:t xml:space="preserve"> </w:t>
      </w:r>
      <w:r>
        <w:t>Metode</w:t>
      </w:r>
      <w:r>
        <w:rPr>
          <w:spacing w:val="-11"/>
        </w:rPr>
        <w:t xml:space="preserve"> </w:t>
      </w:r>
      <w:r>
        <w:t>Sederhana</w:t>
      </w:r>
      <w:r>
        <w:rPr>
          <w:spacing w:val="-11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Mendeteksi Keracunan</w:t>
      </w:r>
      <w:r>
        <w:rPr>
          <w:spacing w:val="58"/>
          <w:w w:val="150"/>
        </w:rPr>
        <w:t xml:space="preserve"> </w:t>
      </w:r>
      <w:r>
        <w:t>Alkohol</w:t>
      </w:r>
      <w:r>
        <w:rPr>
          <w:spacing w:val="59"/>
          <w:w w:val="150"/>
        </w:rPr>
        <w:t xml:space="preserve"> </w:t>
      </w:r>
      <w:r>
        <w:t>Dalam</w:t>
      </w:r>
      <w:r>
        <w:rPr>
          <w:spacing w:val="57"/>
          <w:w w:val="150"/>
        </w:rPr>
        <w:t xml:space="preserve"> </w:t>
      </w:r>
      <w:r>
        <w:t>Saliva</w:t>
      </w:r>
      <w:r>
        <w:rPr>
          <w:spacing w:val="59"/>
          <w:w w:val="150"/>
        </w:rPr>
        <w:t xml:space="preserve"> </w:t>
      </w:r>
      <w:r>
        <w:t>Simple</w:t>
      </w:r>
      <w:r>
        <w:rPr>
          <w:spacing w:val="59"/>
          <w:w w:val="150"/>
        </w:rPr>
        <w:t xml:space="preserve"> </w:t>
      </w:r>
      <w:r>
        <w:t>Methods</w:t>
      </w:r>
      <w:r>
        <w:rPr>
          <w:spacing w:val="54"/>
          <w:w w:val="150"/>
        </w:rPr>
        <w:t xml:space="preserve"> </w:t>
      </w:r>
      <w:r>
        <w:t>To</w:t>
      </w:r>
      <w:r>
        <w:rPr>
          <w:spacing w:val="58"/>
          <w:w w:val="150"/>
        </w:rPr>
        <w:t xml:space="preserve"> </w:t>
      </w:r>
      <w:r>
        <w:t>Detect</w:t>
      </w:r>
      <w:r>
        <w:rPr>
          <w:spacing w:val="57"/>
          <w:w w:val="150"/>
        </w:rPr>
        <w:t xml:space="preserve"> </w:t>
      </w:r>
      <w:r>
        <w:rPr>
          <w:spacing w:val="-2"/>
        </w:rPr>
        <w:t>Alcohol</w:t>
      </w:r>
    </w:p>
    <w:p w14:paraId="29A77228" w14:textId="77777777" w:rsidR="009842D2" w:rsidRDefault="009842D2" w:rsidP="009842D2">
      <w:pPr>
        <w:jc w:val="both"/>
        <w:sectPr w:rsidR="009842D2" w:rsidSect="009842D2">
          <w:pgSz w:w="11910" w:h="16840"/>
          <w:pgMar w:top="960" w:right="220" w:bottom="1460" w:left="1360" w:header="751" w:footer="1263" w:gutter="0"/>
          <w:cols w:space="720"/>
        </w:sectPr>
      </w:pPr>
    </w:p>
    <w:p w14:paraId="17D32AEC" w14:textId="77777777" w:rsidR="009842D2" w:rsidRDefault="009842D2" w:rsidP="009842D2">
      <w:pPr>
        <w:pStyle w:val="BodyText"/>
      </w:pPr>
    </w:p>
    <w:p w14:paraId="1B2250AA" w14:textId="77777777" w:rsidR="009842D2" w:rsidRDefault="009842D2" w:rsidP="009842D2">
      <w:pPr>
        <w:pStyle w:val="BodyText"/>
        <w:spacing w:before="169"/>
      </w:pPr>
    </w:p>
    <w:p w14:paraId="0E7D54B1" w14:textId="77777777" w:rsidR="009842D2" w:rsidRDefault="009842D2" w:rsidP="009842D2">
      <w:pPr>
        <w:ind w:left="1388"/>
        <w:rPr>
          <w:sz w:val="24"/>
        </w:rPr>
      </w:pPr>
      <w:r>
        <w:rPr>
          <w:sz w:val="24"/>
        </w:rPr>
        <w:t>Poisoning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>Saliva.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Madia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Kesehatan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(2),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86–93. </w:t>
      </w:r>
      <w:r>
        <w:rPr>
          <w:spacing w:val="-2"/>
          <w:sz w:val="24"/>
        </w:rPr>
        <w:t>Https://Doi.Org/10.32382/Mak.V12i2.2395</w:t>
      </w:r>
    </w:p>
    <w:p w14:paraId="7926AFFD" w14:textId="77777777" w:rsidR="009842D2" w:rsidRDefault="009842D2" w:rsidP="009842D2">
      <w:pPr>
        <w:pStyle w:val="BodyText"/>
        <w:spacing w:before="160"/>
        <w:ind w:left="1388" w:right="1480" w:hanging="481"/>
        <w:jc w:val="both"/>
      </w:pPr>
      <w:r>
        <w:t>Sholikah,</w:t>
      </w:r>
      <w:r>
        <w:rPr>
          <w:spacing w:val="40"/>
        </w:rPr>
        <w:t xml:space="preserve"> </w:t>
      </w:r>
      <w:r>
        <w:t xml:space="preserve">putri N., Ana Mulyati, T., &amp; Eko Pujiono, F. (2022). Analisa Cotinine Pada Urin Perokok Aktif dengan Metode Immunochromatography Assay. </w:t>
      </w:r>
      <w:r>
        <w:rPr>
          <w:i/>
        </w:rPr>
        <w:t>Jurnal Sintesis</w:t>
      </w:r>
      <w:r>
        <w:t xml:space="preserve">, </w:t>
      </w:r>
      <w:r>
        <w:rPr>
          <w:i/>
        </w:rPr>
        <w:t>2022</w:t>
      </w:r>
      <w:r>
        <w:t>(1), 43–48.</w:t>
      </w:r>
    </w:p>
    <w:p w14:paraId="5C3A64C2" w14:textId="77777777" w:rsidR="009842D2" w:rsidRDefault="009842D2" w:rsidP="009842D2">
      <w:pPr>
        <w:spacing w:before="161"/>
        <w:ind w:left="1388" w:right="1480" w:hanging="481"/>
        <w:jc w:val="both"/>
        <w:rPr>
          <w:sz w:val="24"/>
        </w:rPr>
      </w:pPr>
      <w:r>
        <w:rPr>
          <w:sz w:val="24"/>
        </w:rPr>
        <w:t xml:space="preserve">Subhaktiyasa, P. G. (2024). </w:t>
      </w:r>
      <w:r>
        <w:rPr>
          <w:i/>
          <w:sz w:val="24"/>
        </w:rPr>
        <w:t>Menentukan Populasi dan Sampel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: Pendekatan Metodologi Penelitian Kuantitatif dan Kualitatif</w:t>
      </w:r>
      <w:r>
        <w:rPr>
          <w:sz w:val="24"/>
        </w:rPr>
        <w:t xml:space="preserve">. </w:t>
      </w:r>
      <w:r>
        <w:rPr>
          <w:i/>
          <w:sz w:val="24"/>
        </w:rPr>
        <w:t>9</w:t>
      </w:r>
      <w:r>
        <w:rPr>
          <w:sz w:val="24"/>
        </w:rPr>
        <w:t>, 2721–2731.</w:t>
      </w:r>
    </w:p>
    <w:p w14:paraId="47385D63" w14:textId="77777777" w:rsidR="009842D2" w:rsidRDefault="009842D2" w:rsidP="009842D2">
      <w:pPr>
        <w:pStyle w:val="BodyText"/>
        <w:spacing w:before="160"/>
        <w:ind w:left="1388" w:right="1479" w:hanging="481"/>
        <w:jc w:val="both"/>
      </w:pPr>
      <w:r>
        <w:t xml:space="preserve">Sulistiyowati, W. (2017). Buku Ajar Statistika Dasar. </w:t>
      </w:r>
      <w:r>
        <w:rPr>
          <w:i/>
        </w:rPr>
        <w:t>Buku Ajar Statistika Dasar</w:t>
      </w:r>
      <w:r>
        <w:t xml:space="preserve">, </w:t>
      </w:r>
      <w:r>
        <w:rPr>
          <w:i/>
        </w:rPr>
        <w:t>14</w:t>
      </w:r>
      <w:r>
        <w:t>(1), 15–31. https://doi.org/10.21070/2017/978-979-3401-73-7</w:t>
      </w:r>
    </w:p>
    <w:p w14:paraId="586382EB" w14:textId="77777777" w:rsidR="009842D2" w:rsidRDefault="009842D2" w:rsidP="009842D2">
      <w:pPr>
        <w:pStyle w:val="BodyText"/>
        <w:spacing w:before="160"/>
        <w:ind w:left="1388" w:right="1486" w:hanging="481"/>
        <w:jc w:val="both"/>
      </w:pPr>
      <w:r>
        <w:t>Suryani, D., Rahmadhona, D., Fathana, P. B., Wardani, I. S., Tauhida, I. N., &amp; Rizki,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(2021).</w:t>
      </w:r>
      <w:r>
        <w:rPr>
          <w:spacing w:val="-1"/>
        </w:rPr>
        <w:t xml:space="preserve"> </w:t>
      </w:r>
      <w:r>
        <w:t>Variasi Metode Pengambilan</w:t>
      </w:r>
      <w:r>
        <w:rPr>
          <w:spacing w:val="-1"/>
        </w:rPr>
        <w:t xml:space="preserve"> </w:t>
      </w:r>
      <w:r>
        <w:t xml:space="preserve">Sampel Saliva dalam Deteksi SARS-COV2 dengan Real Time Polymerase Chain Reaction: Scoping Review. </w:t>
      </w:r>
      <w:r>
        <w:rPr>
          <w:i/>
        </w:rPr>
        <w:t>Jurnal Kedokteran Unram</w:t>
      </w:r>
      <w:r>
        <w:t xml:space="preserve">, </w:t>
      </w:r>
      <w:r>
        <w:rPr>
          <w:i/>
        </w:rPr>
        <w:t>2021</w:t>
      </w:r>
      <w:r>
        <w:t>(4), 682–693.</w:t>
      </w:r>
    </w:p>
    <w:p w14:paraId="7CA2570C" w14:textId="77777777" w:rsidR="009842D2" w:rsidRDefault="009842D2" w:rsidP="009842D2">
      <w:pPr>
        <w:pStyle w:val="BodyText"/>
        <w:spacing w:before="160"/>
        <w:ind w:left="1388" w:right="1475" w:hanging="481"/>
        <w:jc w:val="both"/>
      </w:pPr>
      <w:r>
        <w:t xml:space="preserve">Wati, H. (2019). Deteksi Malaria Falcifarum Dengan Metode Immunochromatographic Test (Ict). </w:t>
      </w:r>
      <w:r>
        <w:rPr>
          <w:i/>
        </w:rPr>
        <w:t>Jurnal Kedokteran</w:t>
      </w:r>
      <w:r>
        <w:t xml:space="preserve">, </w:t>
      </w:r>
      <w:r>
        <w:rPr>
          <w:i/>
        </w:rPr>
        <w:t>4</w:t>
      </w:r>
      <w:r>
        <w:t xml:space="preserve">(2), 50. </w:t>
      </w:r>
      <w:r>
        <w:rPr>
          <w:spacing w:val="-2"/>
        </w:rPr>
        <w:t>https://doi.org/10.36679/kedokteran.v4i2.104</w:t>
      </w:r>
    </w:p>
    <w:p w14:paraId="6B551F3C" w14:textId="77777777" w:rsidR="004B6F14" w:rsidRDefault="004B6F14"/>
    <w:sectPr w:rsidR="004B6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41150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79EA15" wp14:editId="3A15FD33">
              <wp:simplePos x="0" y="0"/>
              <wp:positionH relativeFrom="page">
                <wp:posOffset>1427733</wp:posOffset>
              </wp:positionH>
              <wp:positionV relativeFrom="page">
                <wp:posOffset>9749331</wp:posOffset>
              </wp:positionV>
              <wp:extent cx="3528060" cy="16637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06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3940E" w14:textId="77777777" w:rsidR="00000000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TEKNOLOGI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LABORATORIUM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MEDIS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(DIII)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WIKA</w:t>
                          </w:r>
                          <w:r>
                            <w:rPr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BALI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9EA15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27" type="#_x0000_t202" style="position:absolute;margin-left:112.4pt;margin-top:767.65pt;width:277.8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" filled="f" stroked="f">
              <v:textbox inset="0,0,0,0">
                <w:txbxContent>
                  <w:p w14:paraId="43C3940E" w14:textId="77777777" w:rsidR="00000000" w:rsidRDefault="00000000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TEKNOLOGI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LABORATORIUM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MEDIS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(DIII)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WIKA</w:t>
                    </w:r>
                    <w:r>
                      <w:rPr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BALI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663C5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0EEF31A" wp14:editId="49F12920">
              <wp:simplePos x="0" y="0"/>
              <wp:positionH relativeFrom="page">
                <wp:posOffset>6326504</wp:posOffset>
              </wp:positionH>
              <wp:positionV relativeFrom="page">
                <wp:posOffset>464184</wp:posOffset>
              </wp:positionV>
              <wp:extent cx="205740" cy="16510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F253DA" w14:textId="77777777" w:rsidR="00000000" w:rsidRDefault="0000000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EF31A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6" type="#_x0000_t202" style="position:absolute;margin-left:498.15pt;margin-top:36.55pt;width:16.2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" filled="f" stroked="f">
              <v:textbox inset="0,0,0,0">
                <w:txbxContent>
                  <w:p w14:paraId="7AF253DA" w14:textId="77777777" w:rsidR="00000000" w:rsidRDefault="00000000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D2"/>
    <w:rsid w:val="00365FB5"/>
    <w:rsid w:val="004B6F14"/>
    <w:rsid w:val="009842D2"/>
    <w:rsid w:val="00E2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FDD8"/>
  <w15:chartTrackingRefBased/>
  <w15:docId w15:val="{AE8A301C-3C98-40C3-89D7-E99E2CA5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842D2"/>
    <w:pPr>
      <w:keepNext/>
      <w:keepLines/>
      <w:widowControl/>
      <w:autoSpaceDE/>
      <w:autoSpaceDN/>
      <w:spacing w:before="240" w:line="259" w:lineRule="auto"/>
      <w:jc w:val="center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2D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2D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2D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2D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2D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2D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2D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2D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2D2"/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2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2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2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2D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4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2D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4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2D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4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2D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42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2D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2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2D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842D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42D2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urnal.unnes.ac.id/sju/index.php/ijcs" TargetMode="Externa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Liani endang</dc:creator>
  <cp:keywords/>
  <dc:description/>
  <cp:lastModifiedBy>Liani endang</cp:lastModifiedBy>
  <cp:revision>1</cp:revision>
  <dcterms:created xsi:type="dcterms:W3CDTF">2025-06-24T05:48:00Z</dcterms:created>
  <dcterms:modified xsi:type="dcterms:W3CDTF">2025-06-24T05:49:00Z</dcterms:modified>
</cp:coreProperties>
</file>