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jpeg" ContentType="image/jpe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53"/>
      </w:pPr>
    </w:p>
    <w:p>
      <w:pPr>
        <w:spacing w:before="0"/>
        <w:ind w:left="507" w:right="82" w:firstLine="0"/>
        <w:jc w:val="center"/>
        <w:rPr>
          <w:b/>
          <w:sz w:val="24"/>
        </w:rPr>
      </w:pPr>
      <w:r>
        <w:rPr>
          <w:b/>
          <w:sz w:val="24"/>
        </w:rPr>
        <w:t>BAB </w:t>
      </w:r>
      <w:r>
        <w:rPr>
          <w:b/>
          <w:spacing w:val="-5"/>
          <w:sz w:val="24"/>
        </w:rPr>
        <w:t>IV</w:t>
      </w:r>
    </w:p>
    <w:p>
      <w:pPr>
        <w:pStyle w:val="BodyText"/>
        <w:rPr>
          <w:b/>
        </w:rPr>
      </w:pPr>
    </w:p>
    <w:p>
      <w:pPr>
        <w:spacing w:before="0"/>
        <w:ind w:left="507" w:right="82" w:firstLine="0"/>
        <w:jc w:val="center"/>
        <w:rPr>
          <w:b/>
          <w:sz w:val="24"/>
        </w:rPr>
      </w:pPr>
      <w:r>
        <w:rPr>
          <w:b/>
          <w:sz w:val="24"/>
        </w:rPr>
        <w:t>HASIL</w:t>
      </w:r>
      <w:r>
        <w:rPr>
          <w:b/>
          <w:spacing w:val="-3"/>
          <w:sz w:val="24"/>
        </w:rPr>
        <w:t> </w:t>
      </w:r>
      <w:r>
        <w:rPr>
          <w:b/>
          <w:sz w:val="24"/>
        </w:rPr>
        <w:t>PENELITIAN</w:t>
      </w:r>
      <w:r>
        <w:rPr>
          <w:b/>
          <w:spacing w:val="-4"/>
          <w:sz w:val="24"/>
        </w:rPr>
        <w:t> </w:t>
      </w:r>
      <w:r>
        <w:rPr>
          <w:b/>
          <w:sz w:val="24"/>
        </w:rPr>
        <w:t>DAN</w:t>
      </w:r>
      <w:r>
        <w:rPr>
          <w:b/>
          <w:spacing w:val="-2"/>
          <w:sz w:val="24"/>
        </w:rPr>
        <w:t> PEMBAHASAN</w:t>
      </w:r>
    </w:p>
    <w:p>
      <w:pPr>
        <w:pStyle w:val="BodyText"/>
        <w:rPr>
          <w:b/>
        </w:rPr>
      </w:pPr>
    </w:p>
    <w:p>
      <w:pPr>
        <w:pStyle w:val="BodyText"/>
        <w:spacing w:before="137"/>
        <w:rPr>
          <w:b/>
        </w:rPr>
      </w:pPr>
    </w:p>
    <w:p>
      <w:pPr>
        <w:pStyle w:val="ListParagraph"/>
        <w:numPr>
          <w:ilvl w:val="1"/>
          <w:numId w:val="1"/>
        </w:numPr>
        <w:tabs>
          <w:tab w:pos="928" w:val="left" w:leader="none"/>
        </w:tabs>
        <w:spacing w:line="240" w:lineRule="auto" w:before="0" w:after="0"/>
        <w:ind w:left="928" w:right="0" w:hanging="360"/>
        <w:jc w:val="left"/>
        <w:rPr>
          <w:b/>
          <w:sz w:val="24"/>
        </w:rPr>
      </w:pPr>
      <w:r>
        <w:rPr>
          <w:b/>
          <w:sz w:val="24"/>
        </w:rPr>
        <w:t>Hasil</w:t>
      </w:r>
      <w:r>
        <w:rPr>
          <w:b/>
          <w:spacing w:val="-2"/>
          <w:sz w:val="24"/>
        </w:rPr>
        <w:t> Penelitian</w:t>
      </w:r>
    </w:p>
    <w:p>
      <w:pPr>
        <w:pStyle w:val="BodyText"/>
        <w:rPr>
          <w:b/>
        </w:rPr>
      </w:pPr>
    </w:p>
    <w:p>
      <w:pPr>
        <w:pStyle w:val="ListParagraph"/>
        <w:numPr>
          <w:ilvl w:val="2"/>
          <w:numId w:val="1"/>
        </w:numPr>
        <w:tabs>
          <w:tab w:pos="1108" w:val="left" w:leader="none"/>
        </w:tabs>
        <w:spacing w:line="240" w:lineRule="auto" w:before="0" w:after="0"/>
        <w:ind w:left="1108" w:right="0" w:hanging="540"/>
        <w:jc w:val="left"/>
        <w:rPr>
          <w:b/>
          <w:sz w:val="24"/>
        </w:rPr>
      </w:pPr>
      <w:r>
        <w:rPr>
          <w:b/>
          <w:sz w:val="24"/>
        </w:rPr>
        <w:t>Gambaran</w:t>
      </w:r>
      <w:r>
        <w:rPr>
          <w:b/>
          <w:spacing w:val="-4"/>
          <w:sz w:val="24"/>
        </w:rPr>
        <w:t> </w:t>
      </w:r>
      <w:r>
        <w:rPr>
          <w:b/>
          <w:sz w:val="24"/>
        </w:rPr>
        <w:t>Lokasi</w:t>
      </w:r>
      <w:r>
        <w:rPr>
          <w:b/>
          <w:spacing w:val="-4"/>
          <w:sz w:val="24"/>
        </w:rPr>
        <w:t> </w:t>
      </w:r>
      <w:r>
        <w:rPr>
          <w:b/>
          <w:spacing w:val="-2"/>
          <w:sz w:val="24"/>
        </w:rPr>
        <w:t>Penelitian</w:t>
      </w:r>
    </w:p>
    <w:p>
      <w:pPr>
        <w:pStyle w:val="BodyText"/>
        <w:rPr>
          <w:b/>
        </w:rPr>
      </w:pPr>
    </w:p>
    <w:p>
      <w:pPr>
        <w:pStyle w:val="BodyText"/>
        <w:spacing w:line="480" w:lineRule="auto"/>
        <w:ind w:left="568" w:right="138" w:firstLine="720"/>
        <w:jc w:val="both"/>
      </w:pPr>
      <w:r>
        <w:rPr/>
        <w:t>Penelitian ini dilaksanakan di kampus STIKES Wira Medika Bali yang berlokasi di Jl. Kecak No 9A Gatot Subroto Timur, dimana menyediakan fasilitas Laboratorium Bakteriologi sebagai sarana penunjang dalam pelaksanaan kegiatan penelitian mahasiswa Teknologi Laboratorium Medis. Sampel penelitian didapatkan dari laboratorium UPTD Puskesmas II Dinas Kesehatan Kecamatan Denpasar Timur, yang berlokasi di Jl. Nagasari No 25A Denpasar Timur.</w:t>
      </w:r>
    </w:p>
    <w:p>
      <w:pPr>
        <w:pStyle w:val="BodyText"/>
        <w:spacing w:line="480" w:lineRule="auto" w:before="1"/>
        <w:ind w:left="568" w:right="138" w:firstLine="720"/>
        <w:jc w:val="both"/>
      </w:pPr>
      <w:r>
        <w:rPr/>
        <w:t>UPTD Puskesmas II Dinas Kesehatan Kecamatan Denpasar Timur secara rutin menyelenggarakan Program Pengelolaan Penyakit Kronis (Prolanis) bagi pasien Diabetes Melitus. Kegiatan prolanis ini diselenggarakan setiap bulan, yang dihadiri 15-25 pasien umumnya didominasi oleh kelompok usia pra lansia hingga lansia tua untuk mengecek kondisi kesehatan seperti tekanan darah dan kadar glukosa darah, serta keberhasilan pengobatan pasien secara berkelanjutan.</w:t>
      </w:r>
    </w:p>
    <w:p>
      <w:pPr>
        <w:pStyle w:val="Heading1"/>
        <w:numPr>
          <w:ilvl w:val="2"/>
          <w:numId w:val="1"/>
        </w:numPr>
        <w:tabs>
          <w:tab w:pos="1108" w:val="left" w:leader="none"/>
        </w:tabs>
        <w:spacing w:line="240" w:lineRule="auto" w:before="1" w:after="0"/>
        <w:ind w:left="1108" w:right="0" w:hanging="540"/>
        <w:jc w:val="both"/>
      </w:pPr>
      <w:r>
        <w:rPr/>
        <w:t>Karakteristik</w:t>
      </w:r>
      <w:r>
        <w:rPr>
          <w:spacing w:val="-4"/>
        </w:rPr>
        <w:t> </w:t>
      </w:r>
      <w:r>
        <w:rPr/>
        <w:t>Subyek</w:t>
      </w:r>
      <w:r>
        <w:rPr>
          <w:spacing w:val="-4"/>
        </w:rPr>
        <w:t> </w:t>
      </w:r>
      <w:r>
        <w:rPr>
          <w:spacing w:val="-2"/>
        </w:rPr>
        <w:t>Penelitian</w:t>
      </w:r>
    </w:p>
    <w:p>
      <w:pPr>
        <w:pStyle w:val="BodyText"/>
        <w:rPr>
          <w:b/>
        </w:rPr>
      </w:pPr>
    </w:p>
    <w:p>
      <w:pPr>
        <w:pStyle w:val="BodyText"/>
        <w:spacing w:line="480" w:lineRule="auto"/>
        <w:ind w:left="568" w:right="138" w:firstLine="720"/>
        <w:jc w:val="both"/>
      </w:pPr>
      <w:r>
        <w:rPr/>
        <w:t>Subyek penelitian ini terdiri dari pasien yang mengikuti kegiatan prolanis diabetes</w:t>
      </w:r>
      <w:r>
        <w:rPr>
          <w:spacing w:val="-5"/>
        </w:rPr>
        <w:t> </w:t>
      </w:r>
      <w:r>
        <w:rPr/>
        <w:t>melitus</w:t>
      </w:r>
      <w:r>
        <w:rPr>
          <w:spacing w:val="-5"/>
        </w:rPr>
        <w:t> </w:t>
      </w:r>
      <w:r>
        <w:rPr/>
        <w:t>di</w:t>
      </w:r>
      <w:r>
        <w:rPr>
          <w:spacing w:val="-2"/>
        </w:rPr>
        <w:t> </w:t>
      </w:r>
      <w:r>
        <w:rPr/>
        <w:t>laboratorium</w:t>
      </w:r>
      <w:r>
        <w:rPr>
          <w:spacing w:val="-4"/>
        </w:rPr>
        <w:t> </w:t>
      </w:r>
      <w:r>
        <w:rPr/>
        <w:t>UPTD</w:t>
      </w:r>
      <w:r>
        <w:rPr>
          <w:spacing w:val="-5"/>
        </w:rPr>
        <w:t> </w:t>
      </w:r>
      <w:r>
        <w:rPr/>
        <w:t>Puskesmas</w:t>
      </w:r>
      <w:r>
        <w:rPr>
          <w:spacing w:val="-5"/>
        </w:rPr>
        <w:t> </w:t>
      </w:r>
      <w:r>
        <w:rPr/>
        <w:t>II</w:t>
      </w:r>
      <w:r>
        <w:rPr>
          <w:spacing w:val="-4"/>
        </w:rPr>
        <w:t> </w:t>
      </w:r>
      <w:r>
        <w:rPr/>
        <w:t>Dinas</w:t>
      </w:r>
      <w:r>
        <w:rPr>
          <w:spacing w:val="-5"/>
        </w:rPr>
        <w:t> </w:t>
      </w:r>
      <w:r>
        <w:rPr/>
        <w:t>Kesehatan</w:t>
      </w:r>
      <w:r>
        <w:rPr>
          <w:spacing w:val="-4"/>
        </w:rPr>
        <w:t> </w:t>
      </w:r>
      <w:r>
        <w:rPr/>
        <w:t>Kecamatan Denpasar</w:t>
      </w:r>
      <w:r>
        <w:rPr>
          <w:spacing w:val="-4"/>
        </w:rPr>
        <w:t> </w:t>
      </w:r>
      <w:r>
        <w:rPr/>
        <w:t>Timur.</w:t>
      </w:r>
      <w:r>
        <w:rPr>
          <w:spacing w:val="-4"/>
        </w:rPr>
        <w:t> </w:t>
      </w:r>
      <w:r>
        <w:rPr/>
        <w:t>Karakteristik</w:t>
      </w:r>
      <w:r>
        <w:rPr>
          <w:spacing w:val="-4"/>
        </w:rPr>
        <w:t> </w:t>
      </w:r>
      <w:r>
        <w:rPr/>
        <w:t>subyek</w:t>
      </w:r>
      <w:r>
        <w:rPr>
          <w:spacing w:val="-4"/>
        </w:rPr>
        <w:t> </w:t>
      </w:r>
      <w:r>
        <w:rPr/>
        <w:t>penelitian</w:t>
      </w:r>
      <w:r>
        <w:rPr>
          <w:spacing w:val="-4"/>
        </w:rPr>
        <w:t> </w:t>
      </w:r>
      <w:r>
        <w:rPr/>
        <w:t>ini</w:t>
      </w:r>
      <w:r>
        <w:rPr>
          <w:spacing w:val="-4"/>
        </w:rPr>
        <w:t> </w:t>
      </w:r>
      <w:r>
        <w:rPr/>
        <w:t>terdiri</w:t>
      </w:r>
      <w:r>
        <w:rPr>
          <w:spacing w:val="-4"/>
        </w:rPr>
        <w:t> </w:t>
      </w:r>
      <w:r>
        <w:rPr/>
        <w:t>dari</w:t>
      </w:r>
      <w:r>
        <w:rPr>
          <w:spacing w:val="-4"/>
        </w:rPr>
        <w:t> </w:t>
      </w:r>
      <w:r>
        <w:rPr/>
        <w:t>data</w:t>
      </w:r>
      <w:r>
        <w:rPr>
          <w:spacing w:val="-5"/>
        </w:rPr>
        <w:t> </w:t>
      </w:r>
      <w:r>
        <w:rPr/>
        <w:t>jenis</w:t>
      </w:r>
      <w:r>
        <w:rPr>
          <w:spacing w:val="-5"/>
        </w:rPr>
        <w:t> </w:t>
      </w:r>
      <w:r>
        <w:rPr/>
        <w:t>kelamin, usia (kategori menurut WHO tahun 2013) dan lama menderita diabetes melitus yang dijabarkan pada tabel berikut :</w:t>
      </w:r>
    </w:p>
    <w:p>
      <w:pPr>
        <w:pStyle w:val="BodyText"/>
      </w:pPr>
    </w:p>
    <w:p>
      <w:pPr>
        <w:pStyle w:val="BodyText"/>
        <w:spacing w:before="190"/>
      </w:pPr>
    </w:p>
    <w:p>
      <w:pPr>
        <w:pStyle w:val="BodyText"/>
        <w:ind w:left="507" w:right="82"/>
        <w:jc w:val="center"/>
      </w:pPr>
      <w:r>
        <w:rPr>
          <w:spacing w:val="-5"/>
        </w:rPr>
        <w:t>51</w:t>
      </w:r>
    </w:p>
    <w:p>
      <w:pPr>
        <w:pStyle w:val="BodyText"/>
        <w:spacing w:after="0"/>
        <w:jc w:val="center"/>
        <w:sectPr>
          <w:type w:val="continuous"/>
          <w:pgSz w:w="11910" w:h="16840"/>
          <w:pgMar w:top="1920" w:bottom="280" w:left="1700" w:right="1559"/>
        </w:sectPr>
      </w:pPr>
    </w:p>
    <w:p>
      <w:pPr>
        <w:pStyle w:val="BodyText"/>
        <w:spacing w:before="53"/>
      </w:pPr>
    </w:p>
    <w:p>
      <w:pPr>
        <w:pStyle w:val="Heading1"/>
        <w:ind w:left="507" w:right="82" w:firstLine="0"/>
        <w:jc w:val="center"/>
      </w:pPr>
      <w:r>
        <w:rPr/>
        <w:t>Tabel</w:t>
      </w:r>
      <w:r>
        <w:rPr>
          <w:spacing w:val="-3"/>
        </w:rPr>
        <w:t> </w:t>
      </w:r>
      <w:r>
        <w:rPr/>
        <w:t>4.1</w:t>
      </w:r>
      <w:r>
        <w:rPr>
          <w:spacing w:val="-3"/>
        </w:rPr>
        <w:t> </w:t>
      </w:r>
      <w:r>
        <w:rPr/>
        <w:t>Karakteristik</w:t>
      </w:r>
      <w:r>
        <w:rPr>
          <w:spacing w:val="-1"/>
        </w:rPr>
        <w:t> </w:t>
      </w:r>
      <w:r>
        <w:rPr>
          <w:spacing w:val="-2"/>
        </w:rPr>
        <w:t>Responden</w:t>
      </w:r>
    </w:p>
    <w:tbl>
      <w:tblPr>
        <w:tblW w:w="0" w:type="auto"/>
        <w:jc w:val="left"/>
        <w:tblInd w:w="12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726"/>
        <w:gridCol w:w="2048"/>
        <w:gridCol w:w="1812"/>
      </w:tblGrid>
      <w:tr>
        <w:trPr>
          <w:trHeight w:val="270" w:hRule="atLeast"/>
        </w:trPr>
        <w:tc>
          <w:tcPr>
            <w:tcW w:w="2726" w:type="dxa"/>
            <w:tcBorders>
              <w:top w:val="single" w:sz="4" w:space="0" w:color="000000"/>
              <w:bottom w:val="single" w:sz="4" w:space="0" w:color="000000"/>
            </w:tcBorders>
          </w:tcPr>
          <w:p>
            <w:pPr>
              <w:pStyle w:val="TableParagraph"/>
              <w:ind w:left="1166"/>
              <w:jc w:val="left"/>
              <w:rPr>
                <w:b/>
                <w:sz w:val="20"/>
              </w:rPr>
            </w:pPr>
            <w:r>
              <w:rPr>
                <w:b/>
                <w:spacing w:val="-2"/>
                <w:sz w:val="20"/>
              </w:rPr>
              <w:t>Kategori</w:t>
            </w:r>
          </w:p>
        </w:tc>
        <w:tc>
          <w:tcPr>
            <w:tcW w:w="2048" w:type="dxa"/>
            <w:tcBorders>
              <w:top w:val="single" w:sz="4" w:space="0" w:color="000000"/>
              <w:bottom w:val="single" w:sz="4" w:space="0" w:color="000000"/>
            </w:tcBorders>
          </w:tcPr>
          <w:p>
            <w:pPr>
              <w:pStyle w:val="TableParagraph"/>
              <w:ind w:left="278" w:right="1"/>
              <w:rPr>
                <w:b/>
                <w:sz w:val="20"/>
              </w:rPr>
            </w:pPr>
            <w:r>
              <w:rPr>
                <w:b/>
                <w:sz w:val="20"/>
              </w:rPr>
              <w:t>Jumlah</w:t>
            </w:r>
            <w:r>
              <w:rPr>
                <w:b/>
                <w:spacing w:val="-7"/>
                <w:sz w:val="20"/>
              </w:rPr>
              <w:t> </w:t>
            </w:r>
            <w:r>
              <w:rPr>
                <w:b/>
                <w:spacing w:val="-2"/>
                <w:sz w:val="20"/>
              </w:rPr>
              <w:t>(orang)</w:t>
            </w:r>
          </w:p>
        </w:tc>
        <w:tc>
          <w:tcPr>
            <w:tcW w:w="1812" w:type="dxa"/>
            <w:tcBorders>
              <w:top w:val="single" w:sz="4" w:space="0" w:color="000000"/>
              <w:bottom w:val="single" w:sz="4" w:space="0" w:color="000000"/>
            </w:tcBorders>
          </w:tcPr>
          <w:p>
            <w:pPr>
              <w:pStyle w:val="TableParagraph"/>
              <w:ind w:right="74"/>
              <w:rPr>
                <w:b/>
                <w:sz w:val="20"/>
              </w:rPr>
            </w:pPr>
            <w:r>
              <w:rPr>
                <w:b/>
                <w:sz w:val="20"/>
              </w:rPr>
              <w:t>Persentase</w:t>
            </w:r>
            <w:r>
              <w:rPr>
                <w:b/>
                <w:spacing w:val="-11"/>
                <w:sz w:val="20"/>
              </w:rPr>
              <w:t> </w:t>
            </w:r>
            <w:r>
              <w:rPr>
                <w:b/>
                <w:spacing w:val="-5"/>
                <w:sz w:val="20"/>
              </w:rPr>
              <w:t>(%)</w:t>
            </w:r>
          </w:p>
        </w:tc>
      </w:tr>
      <w:tr>
        <w:trPr>
          <w:trHeight w:val="268" w:hRule="atLeast"/>
        </w:trPr>
        <w:tc>
          <w:tcPr>
            <w:tcW w:w="2726" w:type="dxa"/>
            <w:tcBorders>
              <w:top w:val="single" w:sz="4" w:space="0" w:color="000000"/>
              <w:bottom w:val="single" w:sz="4" w:space="0" w:color="000000"/>
            </w:tcBorders>
          </w:tcPr>
          <w:p>
            <w:pPr>
              <w:pStyle w:val="TableParagraph"/>
              <w:ind w:left="122"/>
              <w:jc w:val="left"/>
              <w:rPr>
                <w:b/>
                <w:sz w:val="20"/>
              </w:rPr>
            </w:pPr>
            <w:r>
              <w:rPr>
                <w:b/>
                <w:sz w:val="20"/>
              </w:rPr>
              <w:t>Jenis</w:t>
            </w:r>
            <w:r>
              <w:rPr>
                <w:b/>
                <w:spacing w:val="-8"/>
                <w:sz w:val="20"/>
              </w:rPr>
              <w:t> </w:t>
            </w:r>
            <w:r>
              <w:rPr>
                <w:b/>
                <w:spacing w:val="-2"/>
                <w:sz w:val="20"/>
              </w:rPr>
              <w:t>Kelamin</w:t>
            </w:r>
          </w:p>
        </w:tc>
        <w:tc>
          <w:tcPr>
            <w:tcW w:w="2048" w:type="dxa"/>
            <w:tcBorders>
              <w:top w:val="single" w:sz="4" w:space="0" w:color="000000"/>
              <w:bottom w:val="single" w:sz="4" w:space="0" w:color="000000"/>
            </w:tcBorders>
          </w:tcPr>
          <w:p>
            <w:pPr>
              <w:pStyle w:val="TableParagraph"/>
              <w:jc w:val="left"/>
              <w:rPr>
                <w:sz w:val="18"/>
              </w:rPr>
            </w:pPr>
          </w:p>
        </w:tc>
        <w:tc>
          <w:tcPr>
            <w:tcW w:w="1812" w:type="dxa"/>
            <w:tcBorders>
              <w:top w:val="single" w:sz="4" w:space="0" w:color="000000"/>
              <w:bottom w:val="single" w:sz="4" w:space="0" w:color="000000"/>
            </w:tcBorders>
          </w:tcPr>
          <w:p>
            <w:pPr>
              <w:pStyle w:val="TableParagraph"/>
              <w:jc w:val="left"/>
              <w:rPr>
                <w:sz w:val="18"/>
              </w:rPr>
            </w:pPr>
          </w:p>
        </w:tc>
      </w:tr>
      <w:tr>
        <w:trPr>
          <w:trHeight w:val="255" w:hRule="atLeast"/>
        </w:trPr>
        <w:tc>
          <w:tcPr>
            <w:tcW w:w="2726" w:type="dxa"/>
            <w:tcBorders>
              <w:top w:val="single" w:sz="4" w:space="0" w:color="000000"/>
            </w:tcBorders>
          </w:tcPr>
          <w:p>
            <w:pPr>
              <w:pStyle w:val="TableParagraph"/>
              <w:ind w:left="122"/>
              <w:jc w:val="left"/>
              <w:rPr>
                <w:sz w:val="20"/>
              </w:rPr>
            </w:pPr>
            <w:r>
              <w:rPr>
                <w:spacing w:val="-2"/>
                <w:sz w:val="20"/>
              </w:rPr>
              <w:t>Laki-</w:t>
            </w:r>
            <w:r>
              <w:rPr>
                <w:spacing w:val="-4"/>
                <w:sz w:val="20"/>
              </w:rPr>
              <w:t>laki</w:t>
            </w:r>
          </w:p>
        </w:tc>
        <w:tc>
          <w:tcPr>
            <w:tcW w:w="2048" w:type="dxa"/>
            <w:tcBorders>
              <w:top w:val="single" w:sz="4" w:space="0" w:color="000000"/>
            </w:tcBorders>
          </w:tcPr>
          <w:p>
            <w:pPr>
              <w:pStyle w:val="TableParagraph"/>
              <w:ind w:left="278"/>
              <w:rPr>
                <w:sz w:val="20"/>
              </w:rPr>
            </w:pPr>
            <w:r>
              <w:rPr>
                <w:spacing w:val="-5"/>
                <w:sz w:val="20"/>
              </w:rPr>
              <w:t>11</w:t>
            </w:r>
          </w:p>
        </w:tc>
        <w:tc>
          <w:tcPr>
            <w:tcW w:w="1812" w:type="dxa"/>
            <w:tcBorders>
              <w:top w:val="single" w:sz="4" w:space="0" w:color="000000"/>
            </w:tcBorders>
          </w:tcPr>
          <w:p>
            <w:pPr>
              <w:pStyle w:val="TableParagraph"/>
              <w:ind w:right="74"/>
              <w:rPr>
                <w:sz w:val="20"/>
              </w:rPr>
            </w:pPr>
            <w:r>
              <w:rPr>
                <w:spacing w:val="-4"/>
                <w:sz w:val="20"/>
              </w:rPr>
              <w:t>73,3</w:t>
            </w:r>
          </w:p>
        </w:tc>
      </w:tr>
      <w:tr>
        <w:trPr>
          <w:trHeight w:val="284" w:hRule="atLeast"/>
        </w:trPr>
        <w:tc>
          <w:tcPr>
            <w:tcW w:w="2726" w:type="dxa"/>
            <w:tcBorders>
              <w:bottom w:val="single" w:sz="4" w:space="0" w:color="000000"/>
            </w:tcBorders>
          </w:tcPr>
          <w:p>
            <w:pPr>
              <w:pStyle w:val="TableParagraph"/>
              <w:spacing w:before="16"/>
              <w:ind w:left="122"/>
              <w:jc w:val="left"/>
              <w:rPr>
                <w:sz w:val="20"/>
              </w:rPr>
            </w:pPr>
            <w:r>
              <w:rPr>
                <w:spacing w:val="-2"/>
                <w:sz w:val="20"/>
              </w:rPr>
              <w:t>Perempuan</w:t>
            </w:r>
          </w:p>
        </w:tc>
        <w:tc>
          <w:tcPr>
            <w:tcW w:w="2048" w:type="dxa"/>
            <w:tcBorders>
              <w:bottom w:val="single" w:sz="4" w:space="0" w:color="000000"/>
            </w:tcBorders>
          </w:tcPr>
          <w:p>
            <w:pPr>
              <w:pStyle w:val="TableParagraph"/>
              <w:spacing w:before="16"/>
              <w:ind w:left="278" w:right="2"/>
              <w:rPr>
                <w:sz w:val="20"/>
              </w:rPr>
            </w:pPr>
            <w:r>
              <w:rPr>
                <w:spacing w:val="-10"/>
                <w:sz w:val="20"/>
              </w:rPr>
              <w:t>4</w:t>
            </w:r>
          </w:p>
        </w:tc>
        <w:tc>
          <w:tcPr>
            <w:tcW w:w="1812" w:type="dxa"/>
            <w:tcBorders>
              <w:bottom w:val="single" w:sz="4" w:space="0" w:color="000000"/>
            </w:tcBorders>
          </w:tcPr>
          <w:p>
            <w:pPr>
              <w:pStyle w:val="TableParagraph"/>
              <w:spacing w:before="16"/>
              <w:ind w:right="74"/>
              <w:rPr>
                <w:sz w:val="20"/>
              </w:rPr>
            </w:pPr>
            <w:r>
              <w:rPr>
                <w:spacing w:val="-4"/>
                <w:sz w:val="20"/>
              </w:rPr>
              <w:t>26,7</w:t>
            </w:r>
          </w:p>
        </w:tc>
      </w:tr>
      <w:tr>
        <w:trPr>
          <w:trHeight w:val="270" w:hRule="atLeast"/>
        </w:trPr>
        <w:tc>
          <w:tcPr>
            <w:tcW w:w="2726" w:type="dxa"/>
            <w:tcBorders>
              <w:top w:val="single" w:sz="4" w:space="0" w:color="000000"/>
              <w:bottom w:val="single" w:sz="4" w:space="0" w:color="000000"/>
            </w:tcBorders>
          </w:tcPr>
          <w:p>
            <w:pPr>
              <w:pStyle w:val="TableParagraph"/>
              <w:ind w:left="361"/>
              <w:rPr>
                <w:b/>
                <w:sz w:val="20"/>
              </w:rPr>
            </w:pPr>
            <w:r>
              <w:rPr>
                <w:b/>
                <w:spacing w:val="-2"/>
                <w:sz w:val="20"/>
              </w:rPr>
              <w:t>Total</w:t>
            </w:r>
          </w:p>
        </w:tc>
        <w:tc>
          <w:tcPr>
            <w:tcW w:w="2048" w:type="dxa"/>
            <w:tcBorders>
              <w:top w:val="single" w:sz="4" w:space="0" w:color="000000"/>
              <w:bottom w:val="single" w:sz="4" w:space="0" w:color="000000"/>
            </w:tcBorders>
          </w:tcPr>
          <w:p>
            <w:pPr>
              <w:pStyle w:val="TableParagraph"/>
              <w:ind w:left="278"/>
              <w:rPr>
                <w:b/>
                <w:sz w:val="20"/>
              </w:rPr>
            </w:pPr>
            <w:r>
              <w:rPr>
                <w:b/>
                <w:spacing w:val="-5"/>
                <w:sz w:val="20"/>
              </w:rPr>
              <w:t>15</w:t>
            </w:r>
          </w:p>
        </w:tc>
        <w:tc>
          <w:tcPr>
            <w:tcW w:w="1812" w:type="dxa"/>
            <w:tcBorders>
              <w:top w:val="single" w:sz="4" w:space="0" w:color="000000"/>
              <w:bottom w:val="single" w:sz="4" w:space="0" w:color="000000"/>
            </w:tcBorders>
          </w:tcPr>
          <w:p>
            <w:pPr>
              <w:pStyle w:val="TableParagraph"/>
              <w:ind w:left="3" w:right="74"/>
              <w:rPr>
                <w:b/>
                <w:sz w:val="20"/>
              </w:rPr>
            </w:pPr>
            <w:r>
              <w:rPr>
                <w:b/>
                <w:spacing w:val="-5"/>
                <w:sz w:val="20"/>
              </w:rPr>
              <w:t>100</w:t>
            </w:r>
          </w:p>
        </w:tc>
      </w:tr>
      <w:tr>
        <w:trPr>
          <w:trHeight w:val="270" w:hRule="atLeast"/>
        </w:trPr>
        <w:tc>
          <w:tcPr>
            <w:tcW w:w="2726" w:type="dxa"/>
            <w:tcBorders>
              <w:top w:val="single" w:sz="4" w:space="0" w:color="000000"/>
              <w:bottom w:val="single" w:sz="4" w:space="0" w:color="000000"/>
            </w:tcBorders>
          </w:tcPr>
          <w:p>
            <w:pPr>
              <w:pStyle w:val="TableParagraph"/>
              <w:ind w:left="122"/>
              <w:jc w:val="left"/>
              <w:rPr>
                <w:b/>
                <w:sz w:val="20"/>
              </w:rPr>
            </w:pPr>
            <w:r>
              <w:rPr>
                <w:b/>
                <w:spacing w:val="-4"/>
                <w:sz w:val="20"/>
              </w:rPr>
              <w:t>Usia</w:t>
            </w:r>
          </w:p>
        </w:tc>
        <w:tc>
          <w:tcPr>
            <w:tcW w:w="2048" w:type="dxa"/>
            <w:tcBorders>
              <w:top w:val="single" w:sz="4" w:space="0" w:color="000000"/>
              <w:bottom w:val="single" w:sz="4" w:space="0" w:color="000000"/>
            </w:tcBorders>
          </w:tcPr>
          <w:p>
            <w:pPr>
              <w:pStyle w:val="TableParagraph"/>
              <w:jc w:val="left"/>
              <w:rPr>
                <w:sz w:val="20"/>
              </w:rPr>
            </w:pPr>
          </w:p>
        </w:tc>
        <w:tc>
          <w:tcPr>
            <w:tcW w:w="1812" w:type="dxa"/>
            <w:tcBorders>
              <w:top w:val="single" w:sz="4" w:space="0" w:color="000000"/>
              <w:bottom w:val="single" w:sz="4" w:space="0" w:color="000000"/>
            </w:tcBorders>
          </w:tcPr>
          <w:p>
            <w:pPr>
              <w:pStyle w:val="TableParagraph"/>
              <w:jc w:val="left"/>
              <w:rPr>
                <w:sz w:val="20"/>
              </w:rPr>
            </w:pPr>
          </w:p>
        </w:tc>
      </w:tr>
      <w:tr>
        <w:trPr>
          <w:trHeight w:val="254" w:hRule="atLeast"/>
        </w:trPr>
        <w:tc>
          <w:tcPr>
            <w:tcW w:w="2726" w:type="dxa"/>
            <w:tcBorders>
              <w:top w:val="single" w:sz="4" w:space="0" w:color="000000"/>
            </w:tcBorders>
          </w:tcPr>
          <w:p>
            <w:pPr>
              <w:pStyle w:val="TableParagraph"/>
              <w:ind w:left="122"/>
              <w:jc w:val="left"/>
              <w:rPr>
                <w:sz w:val="20"/>
              </w:rPr>
            </w:pPr>
            <w:r>
              <w:rPr>
                <w:sz w:val="20"/>
              </w:rPr>
              <w:t>Pra</w:t>
            </w:r>
            <w:r>
              <w:rPr>
                <w:spacing w:val="-4"/>
                <w:sz w:val="20"/>
              </w:rPr>
              <w:t> </w:t>
            </w:r>
            <w:r>
              <w:rPr>
                <w:sz w:val="20"/>
              </w:rPr>
              <w:t>Lansia</w:t>
            </w:r>
            <w:r>
              <w:rPr>
                <w:spacing w:val="-3"/>
                <w:sz w:val="20"/>
              </w:rPr>
              <w:t> </w:t>
            </w:r>
            <w:r>
              <w:rPr>
                <w:sz w:val="20"/>
              </w:rPr>
              <w:t>(45-59</w:t>
            </w:r>
            <w:r>
              <w:rPr>
                <w:spacing w:val="-3"/>
                <w:sz w:val="20"/>
              </w:rPr>
              <w:t> </w:t>
            </w:r>
            <w:r>
              <w:rPr>
                <w:spacing w:val="-2"/>
                <w:sz w:val="20"/>
              </w:rPr>
              <w:t>Tahun)</w:t>
            </w:r>
          </w:p>
        </w:tc>
        <w:tc>
          <w:tcPr>
            <w:tcW w:w="2048" w:type="dxa"/>
            <w:tcBorders>
              <w:top w:val="single" w:sz="4" w:space="0" w:color="000000"/>
            </w:tcBorders>
          </w:tcPr>
          <w:p>
            <w:pPr>
              <w:pStyle w:val="TableParagraph"/>
              <w:ind w:left="278" w:right="2"/>
              <w:rPr>
                <w:sz w:val="20"/>
              </w:rPr>
            </w:pPr>
            <w:r>
              <w:rPr>
                <w:spacing w:val="-10"/>
                <w:sz w:val="20"/>
              </w:rPr>
              <w:t>6</w:t>
            </w:r>
          </w:p>
        </w:tc>
        <w:tc>
          <w:tcPr>
            <w:tcW w:w="1812" w:type="dxa"/>
            <w:tcBorders>
              <w:top w:val="single" w:sz="4" w:space="0" w:color="000000"/>
            </w:tcBorders>
          </w:tcPr>
          <w:p>
            <w:pPr>
              <w:pStyle w:val="TableParagraph"/>
              <w:ind w:left="3" w:right="74"/>
              <w:rPr>
                <w:sz w:val="20"/>
              </w:rPr>
            </w:pPr>
            <w:r>
              <w:rPr>
                <w:spacing w:val="-5"/>
                <w:sz w:val="20"/>
              </w:rPr>
              <w:t>40</w:t>
            </w:r>
          </w:p>
        </w:tc>
      </w:tr>
      <w:tr>
        <w:trPr>
          <w:trHeight w:val="279" w:hRule="atLeast"/>
        </w:trPr>
        <w:tc>
          <w:tcPr>
            <w:tcW w:w="2726" w:type="dxa"/>
          </w:tcPr>
          <w:p>
            <w:pPr>
              <w:pStyle w:val="TableParagraph"/>
              <w:spacing w:before="15"/>
              <w:ind w:left="122"/>
              <w:jc w:val="left"/>
              <w:rPr>
                <w:sz w:val="20"/>
              </w:rPr>
            </w:pPr>
            <w:r>
              <w:rPr>
                <w:sz w:val="20"/>
              </w:rPr>
              <w:t>Lansia</w:t>
            </w:r>
            <w:r>
              <w:rPr>
                <w:spacing w:val="-5"/>
                <w:sz w:val="20"/>
              </w:rPr>
              <w:t> </w:t>
            </w:r>
            <w:r>
              <w:rPr>
                <w:sz w:val="20"/>
              </w:rPr>
              <w:t>(60-74</w:t>
            </w:r>
            <w:r>
              <w:rPr>
                <w:spacing w:val="-3"/>
                <w:sz w:val="20"/>
              </w:rPr>
              <w:t> </w:t>
            </w:r>
            <w:r>
              <w:rPr>
                <w:spacing w:val="-2"/>
                <w:sz w:val="20"/>
              </w:rPr>
              <w:t>Tahun)</w:t>
            </w:r>
          </w:p>
        </w:tc>
        <w:tc>
          <w:tcPr>
            <w:tcW w:w="2048" w:type="dxa"/>
          </w:tcPr>
          <w:p>
            <w:pPr>
              <w:pStyle w:val="TableParagraph"/>
              <w:spacing w:before="15"/>
              <w:ind w:left="278" w:right="2"/>
              <w:rPr>
                <w:sz w:val="20"/>
              </w:rPr>
            </w:pPr>
            <w:r>
              <w:rPr>
                <w:spacing w:val="-10"/>
                <w:sz w:val="20"/>
              </w:rPr>
              <w:t>8</w:t>
            </w:r>
          </w:p>
        </w:tc>
        <w:tc>
          <w:tcPr>
            <w:tcW w:w="1812" w:type="dxa"/>
          </w:tcPr>
          <w:p>
            <w:pPr>
              <w:pStyle w:val="TableParagraph"/>
              <w:spacing w:before="15"/>
              <w:ind w:right="74"/>
              <w:rPr>
                <w:sz w:val="20"/>
              </w:rPr>
            </w:pPr>
            <w:r>
              <w:rPr>
                <w:spacing w:val="-4"/>
                <w:sz w:val="20"/>
              </w:rPr>
              <w:t>53,3</w:t>
            </w:r>
          </w:p>
        </w:tc>
      </w:tr>
      <w:tr>
        <w:trPr>
          <w:trHeight w:val="294" w:hRule="atLeast"/>
        </w:trPr>
        <w:tc>
          <w:tcPr>
            <w:tcW w:w="2726" w:type="dxa"/>
            <w:tcBorders>
              <w:bottom w:val="single" w:sz="4" w:space="0" w:color="000000"/>
            </w:tcBorders>
          </w:tcPr>
          <w:p>
            <w:pPr>
              <w:pStyle w:val="TableParagraph"/>
              <w:spacing w:before="26"/>
              <w:ind w:left="122"/>
              <w:jc w:val="left"/>
              <w:rPr>
                <w:sz w:val="20"/>
              </w:rPr>
            </w:pPr>
            <w:r>
              <w:rPr>
                <w:sz w:val="20"/>
              </w:rPr>
              <w:t>Lansia</w:t>
            </w:r>
            <w:r>
              <w:rPr>
                <w:spacing w:val="-4"/>
                <w:sz w:val="20"/>
              </w:rPr>
              <w:t> </w:t>
            </w:r>
            <w:r>
              <w:rPr>
                <w:sz w:val="20"/>
              </w:rPr>
              <w:t>Tua</w:t>
            </w:r>
            <w:r>
              <w:rPr>
                <w:spacing w:val="-4"/>
                <w:sz w:val="20"/>
              </w:rPr>
              <w:t> </w:t>
            </w:r>
            <w:r>
              <w:rPr>
                <w:sz w:val="20"/>
              </w:rPr>
              <w:t>(75-89</w:t>
            </w:r>
            <w:r>
              <w:rPr>
                <w:spacing w:val="-4"/>
                <w:sz w:val="20"/>
              </w:rPr>
              <w:t> </w:t>
            </w:r>
            <w:r>
              <w:rPr>
                <w:spacing w:val="-2"/>
                <w:sz w:val="20"/>
              </w:rPr>
              <w:t>Tahun)</w:t>
            </w:r>
          </w:p>
        </w:tc>
        <w:tc>
          <w:tcPr>
            <w:tcW w:w="2048" w:type="dxa"/>
            <w:tcBorders>
              <w:bottom w:val="single" w:sz="4" w:space="0" w:color="000000"/>
            </w:tcBorders>
          </w:tcPr>
          <w:p>
            <w:pPr>
              <w:pStyle w:val="TableParagraph"/>
              <w:spacing w:before="26"/>
              <w:ind w:left="278" w:right="2"/>
              <w:rPr>
                <w:sz w:val="20"/>
              </w:rPr>
            </w:pPr>
            <w:r>
              <w:rPr>
                <w:spacing w:val="-10"/>
                <w:sz w:val="20"/>
              </w:rPr>
              <w:t>1</w:t>
            </w:r>
          </w:p>
        </w:tc>
        <w:tc>
          <w:tcPr>
            <w:tcW w:w="1812" w:type="dxa"/>
            <w:tcBorders>
              <w:bottom w:val="single" w:sz="4" w:space="0" w:color="000000"/>
            </w:tcBorders>
          </w:tcPr>
          <w:p>
            <w:pPr>
              <w:pStyle w:val="TableParagraph"/>
              <w:spacing w:before="26"/>
              <w:ind w:left="1" w:right="74"/>
              <w:rPr>
                <w:sz w:val="20"/>
              </w:rPr>
            </w:pPr>
            <w:r>
              <w:rPr>
                <w:spacing w:val="-5"/>
                <w:sz w:val="20"/>
              </w:rPr>
              <w:t>6,7</w:t>
            </w:r>
          </w:p>
        </w:tc>
      </w:tr>
      <w:tr>
        <w:trPr>
          <w:trHeight w:val="270" w:hRule="atLeast"/>
        </w:trPr>
        <w:tc>
          <w:tcPr>
            <w:tcW w:w="2726" w:type="dxa"/>
            <w:tcBorders>
              <w:top w:val="single" w:sz="4" w:space="0" w:color="000000"/>
              <w:bottom w:val="single" w:sz="4" w:space="0" w:color="000000"/>
            </w:tcBorders>
          </w:tcPr>
          <w:p>
            <w:pPr>
              <w:pStyle w:val="TableParagraph"/>
              <w:ind w:left="361"/>
              <w:rPr>
                <w:b/>
                <w:sz w:val="20"/>
              </w:rPr>
            </w:pPr>
            <w:r>
              <w:rPr>
                <w:b/>
                <w:spacing w:val="-2"/>
                <w:sz w:val="20"/>
              </w:rPr>
              <w:t>Total</w:t>
            </w:r>
          </w:p>
        </w:tc>
        <w:tc>
          <w:tcPr>
            <w:tcW w:w="2048" w:type="dxa"/>
            <w:tcBorders>
              <w:top w:val="single" w:sz="4" w:space="0" w:color="000000"/>
              <w:bottom w:val="single" w:sz="4" w:space="0" w:color="000000"/>
            </w:tcBorders>
          </w:tcPr>
          <w:p>
            <w:pPr>
              <w:pStyle w:val="TableParagraph"/>
              <w:ind w:left="278"/>
              <w:rPr>
                <w:b/>
                <w:sz w:val="20"/>
              </w:rPr>
            </w:pPr>
            <w:r>
              <w:rPr>
                <w:b/>
                <w:spacing w:val="-5"/>
                <w:sz w:val="20"/>
              </w:rPr>
              <w:t>15</w:t>
            </w:r>
          </w:p>
        </w:tc>
        <w:tc>
          <w:tcPr>
            <w:tcW w:w="1812" w:type="dxa"/>
            <w:tcBorders>
              <w:top w:val="single" w:sz="4" w:space="0" w:color="000000"/>
              <w:bottom w:val="single" w:sz="4" w:space="0" w:color="000000"/>
            </w:tcBorders>
          </w:tcPr>
          <w:p>
            <w:pPr>
              <w:pStyle w:val="TableParagraph"/>
              <w:ind w:left="3" w:right="74"/>
              <w:rPr>
                <w:b/>
                <w:sz w:val="20"/>
              </w:rPr>
            </w:pPr>
            <w:r>
              <w:rPr>
                <w:b/>
                <w:spacing w:val="-5"/>
                <w:sz w:val="20"/>
              </w:rPr>
              <w:t>100</w:t>
            </w:r>
          </w:p>
        </w:tc>
      </w:tr>
      <w:tr>
        <w:trPr>
          <w:trHeight w:val="270" w:hRule="atLeast"/>
        </w:trPr>
        <w:tc>
          <w:tcPr>
            <w:tcW w:w="2726" w:type="dxa"/>
            <w:tcBorders>
              <w:top w:val="single" w:sz="4" w:space="0" w:color="000000"/>
              <w:bottom w:val="single" w:sz="4" w:space="0" w:color="000000"/>
            </w:tcBorders>
          </w:tcPr>
          <w:p>
            <w:pPr>
              <w:pStyle w:val="TableParagraph"/>
              <w:ind w:left="122"/>
              <w:jc w:val="left"/>
              <w:rPr>
                <w:b/>
                <w:sz w:val="20"/>
              </w:rPr>
            </w:pPr>
            <w:r>
              <w:rPr>
                <w:b/>
                <w:sz w:val="20"/>
              </w:rPr>
              <w:t>Lama</w:t>
            </w:r>
            <w:r>
              <w:rPr>
                <w:b/>
                <w:spacing w:val="-5"/>
                <w:sz w:val="20"/>
              </w:rPr>
              <w:t> </w:t>
            </w:r>
            <w:r>
              <w:rPr>
                <w:b/>
                <w:spacing w:val="-2"/>
                <w:sz w:val="20"/>
              </w:rPr>
              <w:t>Menderita</w:t>
            </w:r>
          </w:p>
        </w:tc>
        <w:tc>
          <w:tcPr>
            <w:tcW w:w="2048" w:type="dxa"/>
            <w:tcBorders>
              <w:top w:val="single" w:sz="4" w:space="0" w:color="000000"/>
              <w:bottom w:val="single" w:sz="4" w:space="0" w:color="000000"/>
            </w:tcBorders>
          </w:tcPr>
          <w:p>
            <w:pPr>
              <w:pStyle w:val="TableParagraph"/>
              <w:jc w:val="left"/>
              <w:rPr>
                <w:sz w:val="20"/>
              </w:rPr>
            </w:pPr>
          </w:p>
        </w:tc>
        <w:tc>
          <w:tcPr>
            <w:tcW w:w="1812" w:type="dxa"/>
            <w:tcBorders>
              <w:top w:val="single" w:sz="4" w:space="0" w:color="000000"/>
              <w:bottom w:val="single" w:sz="4" w:space="0" w:color="000000"/>
            </w:tcBorders>
          </w:tcPr>
          <w:p>
            <w:pPr>
              <w:pStyle w:val="TableParagraph"/>
              <w:jc w:val="left"/>
              <w:rPr>
                <w:sz w:val="20"/>
              </w:rPr>
            </w:pPr>
          </w:p>
        </w:tc>
      </w:tr>
      <w:tr>
        <w:trPr>
          <w:trHeight w:val="254" w:hRule="atLeast"/>
        </w:trPr>
        <w:tc>
          <w:tcPr>
            <w:tcW w:w="2726" w:type="dxa"/>
            <w:tcBorders>
              <w:top w:val="single" w:sz="4" w:space="0" w:color="000000"/>
            </w:tcBorders>
          </w:tcPr>
          <w:p>
            <w:pPr>
              <w:pStyle w:val="TableParagraph"/>
              <w:ind w:left="122"/>
              <w:jc w:val="left"/>
              <w:rPr>
                <w:sz w:val="20"/>
              </w:rPr>
            </w:pPr>
            <w:r>
              <w:rPr>
                <w:sz w:val="20"/>
              </w:rPr>
              <w:t>1-10</w:t>
            </w:r>
            <w:r>
              <w:rPr>
                <w:spacing w:val="-1"/>
                <w:sz w:val="20"/>
              </w:rPr>
              <w:t> </w:t>
            </w:r>
            <w:r>
              <w:rPr>
                <w:spacing w:val="-2"/>
                <w:sz w:val="20"/>
              </w:rPr>
              <w:t>Tahun</w:t>
            </w:r>
          </w:p>
        </w:tc>
        <w:tc>
          <w:tcPr>
            <w:tcW w:w="2048" w:type="dxa"/>
            <w:tcBorders>
              <w:top w:val="single" w:sz="4" w:space="0" w:color="000000"/>
            </w:tcBorders>
          </w:tcPr>
          <w:p>
            <w:pPr>
              <w:pStyle w:val="TableParagraph"/>
              <w:ind w:left="278"/>
              <w:rPr>
                <w:sz w:val="20"/>
              </w:rPr>
            </w:pPr>
            <w:r>
              <w:rPr>
                <w:spacing w:val="-5"/>
                <w:sz w:val="20"/>
              </w:rPr>
              <w:t>10</w:t>
            </w:r>
          </w:p>
        </w:tc>
        <w:tc>
          <w:tcPr>
            <w:tcW w:w="1812" w:type="dxa"/>
            <w:tcBorders>
              <w:top w:val="single" w:sz="4" w:space="0" w:color="000000"/>
            </w:tcBorders>
          </w:tcPr>
          <w:p>
            <w:pPr>
              <w:pStyle w:val="TableParagraph"/>
              <w:ind w:left="3" w:right="74"/>
              <w:rPr>
                <w:sz w:val="20"/>
              </w:rPr>
            </w:pPr>
            <w:r>
              <w:rPr>
                <w:spacing w:val="-5"/>
                <w:sz w:val="20"/>
              </w:rPr>
              <w:t>67</w:t>
            </w:r>
          </w:p>
        </w:tc>
      </w:tr>
      <w:tr>
        <w:trPr>
          <w:trHeight w:val="270" w:hRule="atLeast"/>
        </w:trPr>
        <w:tc>
          <w:tcPr>
            <w:tcW w:w="2726" w:type="dxa"/>
          </w:tcPr>
          <w:p>
            <w:pPr>
              <w:pStyle w:val="TableParagraph"/>
              <w:spacing w:before="15"/>
              <w:ind w:left="122"/>
              <w:jc w:val="left"/>
              <w:rPr>
                <w:sz w:val="20"/>
              </w:rPr>
            </w:pPr>
            <w:r>
              <w:rPr>
                <w:sz w:val="20"/>
              </w:rPr>
              <w:t>11-20</w:t>
            </w:r>
            <w:r>
              <w:rPr>
                <w:spacing w:val="-4"/>
                <w:sz w:val="20"/>
              </w:rPr>
              <w:t> </w:t>
            </w:r>
            <w:r>
              <w:rPr>
                <w:spacing w:val="-2"/>
                <w:sz w:val="20"/>
              </w:rPr>
              <w:t>Tahun</w:t>
            </w:r>
          </w:p>
        </w:tc>
        <w:tc>
          <w:tcPr>
            <w:tcW w:w="2048" w:type="dxa"/>
          </w:tcPr>
          <w:p>
            <w:pPr>
              <w:pStyle w:val="TableParagraph"/>
              <w:spacing w:before="15"/>
              <w:ind w:left="278" w:right="2"/>
              <w:rPr>
                <w:sz w:val="20"/>
              </w:rPr>
            </w:pPr>
            <w:r>
              <w:rPr>
                <w:spacing w:val="-10"/>
                <w:sz w:val="20"/>
              </w:rPr>
              <w:t>2</w:t>
            </w:r>
          </w:p>
        </w:tc>
        <w:tc>
          <w:tcPr>
            <w:tcW w:w="1812" w:type="dxa"/>
          </w:tcPr>
          <w:p>
            <w:pPr>
              <w:pStyle w:val="TableParagraph"/>
              <w:spacing w:before="15"/>
              <w:ind w:left="3" w:right="74"/>
              <w:rPr>
                <w:sz w:val="20"/>
              </w:rPr>
            </w:pPr>
            <w:r>
              <w:rPr>
                <w:spacing w:val="-5"/>
                <w:sz w:val="20"/>
              </w:rPr>
              <w:t>13</w:t>
            </w:r>
          </w:p>
        </w:tc>
      </w:tr>
      <w:tr>
        <w:trPr>
          <w:trHeight w:val="303" w:hRule="atLeast"/>
        </w:trPr>
        <w:tc>
          <w:tcPr>
            <w:tcW w:w="2726" w:type="dxa"/>
            <w:tcBorders>
              <w:bottom w:val="single" w:sz="4" w:space="0" w:color="000000"/>
            </w:tcBorders>
          </w:tcPr>
          <w:p>
            <w:pPr>
              <w:pStyle w:val="TableParagraph"/>
              <w:spacing w:before="16"/>
              <w:ind w:left="122"/>
              <w:jc w:val="left"/>
              <w:rPr>
                <w:sz w:val="20"/>
              </w:rPr>
            </w:pPr>
            <w:r>
              <w:rPr>
                <w:sz w:val="20"/>
              </w:rPr>
              <w:t>21-30</w:t>
            </w:r>
            <w:r>
              <w:rPr>
                <w:spacing w:val="-4"/>
                <w:sz w:val="20"/>
              </w:rPr>
              <w:t> </w:t>
            </w:r>
            <w:r>
              <w:rPr>
                <w:spacing w:val="-2"/>
                <w:sz w:val="20"/>
              </w:rPr>
              <w:t>Tahun</w:t>
            </w:r>
          </w:p>
        </w:tc>
        <w:tc>
          <w:tcPr>
            <w:tcW w:w="2048" w:type="dxa"/>
            <w:tcBorders>
              <w:bottom w:val="single" w:sz="4" w:space="0" w:color="000000"/>
            </w:tcBorders>
          </w:tcPr>
          <w:p>
            <w:pPr>
              <w:pStyle w:val="TableParagraph"/>
              <w:spacing w:before="16"/>
              <w:ind w:left="278" w:right="2"/>
              <w:rPr>
                <w:sz w:val="20"/>
              </w:rPr>
            </w:pPr>
            <w:r>
              <w:rPr>
                <w:spacing w:val="-10"/>
                <w:sz w:val="20"/>
              </w:rPr>
              <w:t>3</w:t>
            </w:r>
          </w:p>
        </w:tc>
        <w:tc>
          <w:tcPr>
            <w:tcW w:w="1812" w:type="dxa"/>
            <w:tcBorders>
              <w:bottom w:val="single" w:sz="4" w:space="0" w:color="000000"/>
            </w:tcBorders>
          </w:tcPr>
          <w:p>
            <w:pPr>
              <w:pStyle w:val="TableParagraph"/>
              <w:spacing w:before="16"/>
              <w:ind w:left="3" w:right="74"/>
              <w:rPr>
                <w:sz w:val="20"/>
              </w:rPr>
            </w:pPr>
            <w:r>
              <w:rPr>
                <w:spacing w:val="-5"/>
                <w:sz w:val="20"/>
              </w:rPr>
              <w:t>20</w:t>
            </w:r>
          </w:p>
        </w:tc>
      </w:tr>
      <w:tr>
        <w:trPr>
          <w:trHeight w:val="254" w:hRule="atLeast"/>
        </w:trPr>
        <w:tc>
          <w:tcPr>
            <w:tcW w:w="2726" w:type="dxa"/>
            <w:tcBorders>
              <w:top w:val="single" w:sz="4" w:space="0" w:color="000000"/>
              <w:bottom w:val="single" w:sz="4" w:space="0" w:color="000000"/>
            </w:tcBorders>
          </w:tcPr>
          <w:p>
            <w:pPr>
              <w:pStyle w:val="TableParagraph"/>
              <w:ind w:left="361"/>
              <w:rPr>
                <w:b/>
                <w:sz w:val="20"/>
              </w:rPr>
            </w:pPr>
            <w:r>
              <w:rPr>
                <w:b/>
                <w:spacing w:val="-2"/>
                <w:sz w:val="20"/>
              </w:rPr>
              <w:t>Total</w:t>
            </w:r>
          </w:p>
        </w:tc>
        <w:tc>
          <w:tcPr>
            <w:tcW w:w="2048" w:type="dxa"/>
            <w:tcBorders>
              <w:top w:val="single" w:sz="4" w:space="0" w:color="000000"/>
              <w:bottom w:val="single" w:sz="4" w:space="0" w:color="000000"/>
            </w:tcBorders>
          </w:tcPr>
          <w:p>
            <w:pPr>
              <w:pStyle w:val="TableParagraph"/>
              <w:ind w:left="278"/>
              <w:rPr>
                <w:b/>
                <w:sz w:val="20"/>
              </w:rPr>
            </w:pPr>
            <w:r>
              <w:rPr>
                <w:b/>
                <w:spacing w:val="-5"/>
                <w:sz w:val="20"/>
              </w:rPr>
              <w:t>15</w:t>
            </w:r>
          </w:p>
        </w:tc>
        <w:tc>
          <w:tcPr>
            <w:tcW w:w="1812" w:type="dxa"/>
            <w:tcBorders>
              <w:top w:val="single" w:sz="4" w:space="0" w:color="000000"/>
              <w:bottom w:val="single" w:sz="4" w:space="0" w:color="000000"/>
            </w:tcBorders>
          </w:tcPr>
          <w:p>
            <w:pPr>
              <w:pStyle w:val="TableParagraph"/>
              <w:ind w:left="3" w:right="74"/>
              <w:rPr>
                <w:b/>
                <w:sz w:val="20"/>
              </w:rPr>
            </w:pPr>
            <w:r>
              <w:rPr>
                <w:b/>
                <w:spacing w:val="-5"/>
                <w:sz w:val="20"/>
              </w:rPr>
              <w:t>100</w:t>
            </w:r>
          </w:p>
        </w:tc>
      </w:tr>
    </w:tbl>
    <w:p>
      <w:pPr>
        <w:pStyle w:val="BodyText"/>
        <w:rPr>
          <w:b/>
        </w:rPr>
      </w:pPr>
    </w:p>
    <w:p>
      <w:pPr>
        <w:pStyle w:val="BodyText"/>
        <w:spacing w:before="5"/>
        <w:rPr>
          <w:b/>
        </w:rPr>
      </w:pPr>
    </w:p>
    <w:p>
      <w:pPr>
        <w:pStyle w:val="BodyText"/>
        <w:spacing w:line="480" w:lineRule="auto"/>
        <w:ind w:left="568" w:right="140" w:firstLine="720"/>
        <w:jc w:val="both"/>
      </w:pPr>
      <w:r>
        <w:rPr/>
        <w:t>Berdasarkan Tabel 4.1, mayoritas responden berjenis kelamin laki-laki dengan jumlah 11 orang (73,3%). Kelompok usia terbanyak yaitu kategori lansia (60-74 Tahun) sebanyak 8 orang (53,3%). Sebagian besar responden telah menderita diabtes melitus selama 1-10 tahun sebanyak 10 orang (67%).</w:t>
      </w:r>
    </w:p>
    <w:p>
      <w:pPr>
        <w:pStyle w:val="Heading1"/>
        <w:numPr>
          <w:ilvl w:val="2"/>
          <w:numId w:val="1"/>
        </w:numPr>
        <w:tabs>
          <w:tab w:pos="1108" w:val="left" w:leader="none"/>
        </w:tabs>
        <w:spacing w:line="240" w:lineRule="auto" w:before="1" w:after="0"/>
        <w:ind w:left="1108" w:right="0" w:hanging="540"/>
        <w:jc w:val="both"/>
      </w:pPr>
      <w:r>
        <w:rPr/>
        <w:t>Hasil</w:t>
      </w:r>
      <w:r>
        <w:rPr>
          <w:spacing w:val="-3"/>
        </w:rPr>
        <w:t> </w:t>
      </w:r>
      <w:r>
        <w:rPr/>
        <w:t>Pemeriksaan</w:t>
      </w:r>
      <w:r>
        <w:rPr>
          <w:spacing w:val="-3"/>
        </w:rPr>
        <w:t> </w:t>
      </w:r>
      <w:r>
        <w:rPr/>
        <w:t>Sampel</w:t>
      </w:r>
      <w:r>
        <w:rPr>
          <w:spacing w:val="-2"/>
        </w:rPr>
        <w:t> </w:t>
      </w:r>
      <w:r>
        <w:rPr>
          <w:spacing w:val="-4"/>
        </w:rPr>
        <w:t>Urine</w:t>
      </w:r>
    </w:p>
    <w:p>
      <w:pPr>
        <w:pStyle w:val="BodyText"/>
        <w:rPr>
          <w:b/>
        </w:rPr>
      </w:pPr>
    </w:p>
    <w:p>
      <w:pPr>
        <w:pStyle w:val="BodyText"/>
        <w:spacing w:line="480" w:lineRule="auto"/>
        <w:ind w:left="568" w:right="136" w:firstLine="720"/>
        <w:jc w:val="both"/>
      </w:pPr>
      <w:r>
        <w:rPr/>
        <w:t>Pada penelitian ini, sebanyak 15 sampel urine penderita diabetes melitus dilakukan kultur urine untuk melihat jumlah pertumbuhan bakteri. Sebelum dilakukan kultur, sampel urine dibagi menjadi tiga kelompok perlakuan, yaitu pemeriksaan segera, ditunda 1 jam suhu ruang (20-25℃) dan ditunda 1 jam suhu </w:t>
      </w:r>
      <w:r>
        <w:rPr>
          <w:i/>
        </w:rPr>
        <w:t>refrigerator </w:t>
      </w:r>
      <w:r>
        <w:rPr/>
        <w:t>(2-8℃). Kultur urine dilakukan pada dua media, yaitu media </w:t>
      </w:r>
      <w:r>
        <w:rPr>
          <w:i/>
        </w:rPr>
        <w:t>MacConkey agar </w:t>
      </w:r>
      <w:r>
        <w:rPr/>
        <w:t>dan media </w:t>
      </w:r>
      <w:r>
        <w:rPr>
          <w:i/>
        </w:rPr>
        <w:t>Blood agar</w:t>
      </w:r>
      <w:r>
        <w:rPr/>
        <w:t>, selanjutnya masing-masing media diberikan dua kali pengulangan pada setiap kelompok perlakuan sampel, lalu jumlah koloni bakteri yang tumbuh dihitung menggunakan </w:t>
      </w:r>
      <w:r>
        <w:rPr>
          <w:i/>
        </w:rPr>
        <w:t>colony counter </w:t>
      </w:r>
      <w:r>
        <w:rPr/>
        <w:t>satuan CFU/ml agar dapat dilihat jumlah rata-rata antar perlakuan sampel.</w:t>
      </w:r>
    </w:p>
    <w:p>
      <w:pPr>
        <w:pStyle w:val="BodyText"/>
        <w:spacing w:after="0" w:line="480" w:lineRule="auto"/>
        <w:jc w:val="both"/>
        <w:sectPr>
          <w:headerReference w:type="default" r:id="rId5"/>
          <w:pgSz w:w="11910" w:h="16840"/>
          <w:pgMar w:header="729" w:footer="0" w:top="1920" w:bottom="280" w:left="1700" w:right="1559"/>
          <w:pgNumType w:start="52"/>
        </w:sectPr>
      </w:pPr>
    </w:p>
    <w:p>
      <w:pPr>
        <w:pStyle w:val="BodyText"/>
        <w:spacing w:before="53"/>
      </w:pPr>
    </w:p>
    <w:p>
      <w:pPr>
        <w:pStyle w:val="ListParagraph"/>
        <w:numPr>
          <w:ilvl w:val="3"/>
          <w:numId w:val="1"/>
        </w:numPr>
        <w:tabs>
          <w:tab w:pos="1288" w:val="left" w:leader="none"/>
        </w:tabs>
        <w:spacing w:line="240" w:lineRule="auto" w:before="0" w:after="0"/>
        <w:ind w:left="1288" w:right="0" w:hanging="720"/>
        <w:jc w:val="left"/>
        <w:rPr>
          <w:b/>
          <w:i/>
          <w:sz w:val="24"/>
        </w:rPr>
      </w:pPr>
      <w:r>
        <w:rPr>
          <w:b/>
          <w:sz w:val="24"/>
        </w:rPr>
        <w:t>Hasil</w:t>
      </w:r>
      <w:r>
        <w:rPr>
          <w:b/>
          <w:spacing w:val="-5"/>
          <w:sz w:val="24"/>
        </w:rPr>
        <w:t> </w:t>
      </w:r>
      <w:r>
        <w:rPr>
          <w:b/>
          <w:sz w:val="24"/>
        </w:rPr>
        <w:t>Pemeriksaan</w:t>
      </w:r>
      <w:r>
        <w:rPr>
          <w:b/>
          <w:spacing w:val="-2"/>
          <w:sz w:val="24"/>
        </w:rPr>
        <w:t> </w:t>
      </w:r>
      <w:r>
        <w:rPr>
          <w:b/>
          <w:sz w:val="24"/>
        </w:rPr>
        <w:t>Sampel</w:t>
      </w:r>
      <w:r>
        <w:rPr>
          <w:b/>
          <w:spacing w:val="-2"/>
          <w:sz w:val="24"/>
        </w:rPr>
        <w:t> </w:t>
      </w:r>
      <w:r>
        <w:rPr>
          <w:b/>
          <w:sz w:val="24"/>
        </w:rPr>
        <w:t>Urine</w:t>
      </w:r>
      <w:r>
        <w:rPr>
          <w:b/>
          <w:spacing w:val="-3"/>
          <w:sz w:val="24"/>
        </w:rPr>
        <w:t> </w:t>
      </w:r>
      <w:r>
        <w:rPr>
          <w:b/>
          <w:sz w:val="24"/>
        </w:rPr>
        <w:t>Pada</w:t>
      </w:r>
      <w:r>
        <w:rPr>
          <w:b/>
          <w:spacing w:val="-5"/>
          <w:sz w:val="24"/>
        </w:rPr>
        <w:t> </w:t>
      </w:r>
      <w:r>
        <w:rPr>
          <w:b/>
          <w:sz w:val="24"/>
        </w:rPr>
        <w:t>Media </w:t>
      </w:r>
      <w:r>
        <w:rPr>
          <w:b/>
          <w:i/>
          <w:sz w:val="24"/>
        </w:rPr>
        <w:t>MacConkey</w:t>
      </w:r>
      <w:r>
        <w:rPr>
          <w:b/>
          <w:i/>
          <w:spacing w:val="-3"/>
          <w:sz w:val="24"/>
        </w:rPr>
        <w:t> </w:t>
      </w:r>
      <w:r>
        <w:rPr>
          <w:b/>
          <w:i/>
          <w:spacing w:val="-4"/>
          <w:sz w:val="24"/>
        </w:rPr>
        <w:t>Agar</w:t>
      </w:r>
    </w:p>
    <w:p>
      <w:pPr>
        <w:pStyle w:val="BodyText"/>
        <w:rPr>
          <w:b/>
          <w:i/>
        </w:rPr>
      </w:pPr>
    </w:p>
    <w:p>
      <w:pPr>
        <w:pStyle w:val="BodyText"/>
        <w:spacing w:line="480" w:lineRule="auto"/>
        <w:ind w:left="568" w:right="140" w:firstLine="720"/>
        <w:jc w:val="both"/>
      </w:pPr>
      <w:r>
        <w:rPr/>
        <w:t>Hasil</w:t>
      </w:r>
      <w:r>
        <w:rPr>
          <w:spacing w:val="-7"/>
        </w:rPr>
        <w:t> </w:t>
      </w:r>
      <w:r>
        <w:rPr/>
        <w:t>pemeriksaan</w:t>
      </w:r>
      <w:r>
        <w:rPr>
          <w:spacing w:val="-7"/>
        </w:rPr>
        <w:t> </w:t>
      </w:r>
      <w:r>
        <w:rPr/>
        <w:t>kultur</w:t>
      </w:r>
      <w:r>
        <w:rPr>
          <w:spacing w:val="-6"/>
        </w:rPr>
        <w:t> </w:t>
      </w:r>
      <w:r>
        <w:rPr/>
        <w:t>urine</w:t>
      </w:r>
      <w:r>
        <w:rPr>
          <w:spacing w:val="-8"/>
        </w:rPr>
        <w:t> </w:t>
      </w:r>
      <w:r>
        <w:rPr/>
        <w:t>dengan</w:t>
      </w:r>
      <w:r>
        <w:rPr>
          <w:spacing w:val="-8"/>
        </w:rPr>
        <w:t> </w:t>
      </w:r>
      <w:r>
        <w:rPr/>
        <w:t>tiga</w:t>
      </w:r>
      <w:r>
        <w:rPr>
          <w:spacing w:val="-8"/>
        </w:rPr>
        <w:t> </w:t>
      </w:r>
      <w:r>
        <w:rPr/>
        <w:t>perlakuan</w:t>
      </w:r>
      <w:r>
        <w:rPr>
          <w:spacing w:val="-7"/>
        </w:rPr>
        <w:t> </w:t>
      </w:r>
      <w:r>
        <w:rPr/>
        <w:t>dan</w:t>
      </w:r>
      <w:r>
        <w:rPr>
          <w:spacing w:val="-8"/>
        </w:rPr>
        <w:t> </w:t>
      </w:r>
      <w:r>
        <w:rPr/>
        <w:t>dua</w:t>
      </w:r>
      <w:r>
        <w:rPr>
          <w:spacing w:val="-8"/>
        </w:rPr>
        <w:t> </w:t>
      </w:r>
      <w:r>
        <w:rPr/>
        <w:t>pengulangan pada media </w:t>
      </w:r>
      <w:r>
        <w:rPr>
          <w:i/>
        </w:rPr>
        <w:t>MacConkey agar </w:t>
      </w:r>
      <w:r>
        <w:rPr/>
        <w:t>dapat dilihat pada tabel berikut :</w:t>
      </w:r>
    </w:p>
    <w:p>
      <w:pPr>
        <w:spacing w:before="0"/>
        <w:ind w:left="1199" w:right="0" w:firstLine="0"/>
        <w:jc w:val="left"/>
        <w:rPr>
          <w:b/>
          <w:i/>
          <w:sz w:val="24"/>
        </w:rPr>
      </w:pPr>
      <w:r>
        <w:rPr>
          <w:b/>
          <w:sz w:val="24"/>
        </w:rPr>
        <w:t>Tabel</w:t>
      </w:r>
      <w:r>
        <w:rPr>
          <w:b/>
          <w:spacing w:val="-5"/>
          <w:sz w:val="24"/>
        </w:rPr>
        <w:t> </w:t>
      </w:r>
      <w:r>
        <w:rPr>
          <w:b/>
          <w:sz w:val="24"/>
        </w:rPr>
        <w:t>4.2</w:t>
      </w:r>
      <w:r>
        <w:rPr>
          <w:b/>
          <w:spacing w:val="-2"/>
          <w:sz w:val="24"/>
        </w:rPr>
        <w:t> </w:t>
      </w:r>
      <w:r>
        <w:rPr>
          <w:b/>
          <w:sz w:val="24"/>
        </w:rPr>
        <w:t>Hasil</w:t>
      </w:r>
      <w:r>
        <w:rPr>
          <w:b/>
          <w:spacing w:val="-2"/>
          <w:sz w:val="24"/>
        </w:rPr>
        <w:t> </w:t>
      </w:r>
      <w:r>
        <w:rPr>
          <w:b/>
          <w:sz w:val="24"/>
        </w:rPr>
        <w:t>Pemeriksaan</w:t>
      </w:r>
      <w:r>
        <w:rPr>
          <w:b/>
          <w:spacing w:val="-3"/>
          <w:sz w:val="24"/>
        </w:rPr>
        <w:t> </w:t>
      </w:r>
      <w:r>
        <w:rPr>
          <w:b/>
          <w:sz w:val="24"/>
        </w:rPr>
        <w:t>Urine</w:t>
      </w:r>
      <w:r>
        <w:rPr>
          <w:b/>
          <w:spacing w:val="-3"/>
          <w:sz w:val="24"/>
        </w:rPr>
        <w:t> </w:t>
      </w:r>
      <w:r>
        <w:rPr>
          <w:b/>
          <w:sz w:val="24"/>
        </w:rPr>
        <w:t>Pada</w:t>
      </w:r>
      <w:r>
        <w:rPr>
          <w:b/>
          <w:spacing w:val="-2"/>
          <w:sz w:val="24"/>
        </w:rPr>
        <w:t> </w:t>
      </w:r>
      <w:r>
        <w:rPr>
          <w:b/>
          <w:sz w:val="24"/>
        </w:rPr>
        <w:t>Media</w:t>
      </w:r>
      <w:r>
        <w:rPr>
          <w:b/>
          <w:spacing w:val="-1"/>
          <w:sz w:val="24"/>
        </w:rPr>
        <w:t> </w:t>
      </w:r>
      <w:r>
        <w:rPr>
          <w:b/>
          <w:i/>
          <w:sz w:val="24"/>
        </w:rPr>
        <w:t>MacConkey</w:t>
      </w:r>
      <w:r>
        <w:rPr>
          <w:b/>
          <w:i/>
          <w:spacing w:val="-3"/>
          <w:sz w:val="24"/>
        </w:rPr>
        <w:t> </w:t>
      </w:r>
      <w:r>
        <w:rPr>
          <w:b/>
          <w:i/>
          <w:spacing w:val="-4"/>
          <w:sz w:val="24"/>
        </w:rPr>
        <w:t>Agar</w:t>
      </w:r>
    </w:p>
    <w:tbl>
      <w:tblPr>
        <w:tblW w:w="0" w:type="auto"/>
        <w:jc w:val="left"/>
        <w:tblInd w:w="5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903"/>
        <w:gridCol w:w="500"/>
        <w:gridCol w:w="1210"/>
        <w:gridCol w:w="1136"/>
        <w:gridCol w:w="1088"/>
        <w:gridCol w:w="1055"/>
      </w:tblGrid>
      <w:tr>
        <w:trPr>
          <w:trHeight w:val="691" w:hRule="atLeast"/>
        </w:trPr>
        <w:tc>
          <w:tcPr>
            <w:tcW w:w="2903" w:type="dxa"/>
            <w:tcBorders>
              <w:top w:val="single" w:sz="4" w:space="0" w:color="000000"/>
              <w:bottom w:val="single" w:sz="4" w:space="0" w:color="000000"/>
            </w:tcBorders>
          </w:tcPr>
          <w:p>
            <w:pPr>
              <w:pStyle w:val="TableParagraph"/>
              <w:ind w:left="10"/>
              <w:rPr>
                <w:b/>
                <w:sz w:val="20"/>
              </w:rPr>
            </w:pPr>
            <w:r>
              <w:rPr>
                <w:b/>
                <w:spacing w:val="-2"/>
                <w:sz w:val="20"/>
              </w:rPr>
              <w:t>Kategori</w:t>
            </w:r>
          </w:p>
        </w:tc>
        <w:tc>
          <w:tcPr>
            <w:tcW w:w="500" w:type="dxa"/>
            <w:tcBorders>
              <w:top w:val="single" w:sz="4" w:space="0" w:color="000000"/>
              <w:bottom w:val="single" w:sz="4" w:space="0" w:color="000000"/>
            </w:tcBorders>
          </w:tcPr>
          <w:p>
            <w:pPr>
              <w:pStyle w:val="TableParagraph"/>
              <w:ind w:right="62"/>
              <w:rPr>
                <w:b/>
                <w:sz w:val="20"/>
              </w:rPr>
            </w:pPr>
            <w:r>
              <w:rPr>
                <w:b/>
                <w:spacing w:val="-10"/>
                <w:sz w:val="20"/>
              </w:rPr>
              <w:t>N</w:t>
            </w:r>
          </w:p>
        </w:tc>
        <w:tc>
          <w:tcPr>
            <w:tcW w:w="1210" w:type="dxa"/>
            <w:tcBorders>
              <w:top w:val="single" w:sz="4" w:space="0" w:color="000000"/>
              <w:bottom w:val="single" w:sz="4" w:space="0" w:color="000000"/>
            </w:tcBorders>
          </w:tcPr>
          <w:p>
            <w:pPr>
              <w:pStyle w:val="TableParagraph"/>
              <w:ind w:left="183"/>
              <w:jc w:val="left"/>
              <w:rPr>
                <w:b/>
                <w:sz w:val="20"/>
              </w:rPr>
            </w:pPr>
            <w:r>
              <w:rPr>
                <w:b/>
                <w:spacing w:val="-2"/>
                <w:sz w:val="20"/>
              </w:rPr>
              <w:t>Rata-</w:t>
            </w:r>
            <w:r>
              <w:rPr>
                <w:b/>
                <w:spacing w:val="-4"/>
                <w:sz w:val="20"/>
              </w:rPr>
              <w:t>rata</w:t>
            </w:r>
          </w:p>
          <w:p>
            <w:pPr>
              <w:pStyle w:val="TableParagraph"/>
              <w:spacing w:before="1"/>
              <w:jc w:val="left"/>
              <w:rPr>
                <w:b/>
                <w:i/>
                <w:sz w:val="20"/>
              </w:rPr>
            </w:pPr>
          </w:p>
          <w:p>
            <w:pPr>
              <w:pStyle w:val="TableParagraph"/>
              <w:spacing w:line="210" w:lineRule="exact"/>
              <w:ind w:left="188"/>
              <w:jc w:val="left"/>
              <w:rPr>
                <w:b/>
                <w:sz w:val="20"/>
              </w:rPr>
            </w:pPr>
            <w:r>
              <w:rPr>
                <w:b/>
                <w:spacing w:val="-2"/>
                <w:sz w:val="20"/>
              </w:rPr>
              <w:t>(CFU/ml)</w:t>
            </w:r>
          </w:p>
        </w:tc>
        <w:tc>
          <w:tcPr>
            <w:tcW w:w="1136" w:type="dxa"/>
            <w:tcBorders>
              <w:top w:val="single" w:sz="4" w:space="0" w:color="000000"/>
              <w:bottom w:val="single" w:sz="4" w:space="0" w:color="000000"/>
            </w:tcBorders>
          </w:tcPr>
          <w:p>
            <w:pPr>
              <w:pStyle w:val="TableParagraph"/>
              <w:ind w:left="240"/>
              <w:jc w:val="left"/>
              <w:rPr>
                <w:b/>
                <w:sz w:val="20"/>
              </w:rPr>
            </w:pPr>
            <w:r>
              <w:rPr>
                <w:b/>
                <w:spacing w:val="-2"/>
                <w:sz w:val="20"/>
              </w:rPr>
              <w:t>Minimal</w:t>
            </w:r>
          </w:p>
          <w:p>
            <w:pPr>
              <w:pStyle w:val="TableParagraph"/>
              <w:spacing w:before="1"/>
              <w:jc w:val="left"/>
              <w:rPr>
                <w:b/>
                <w:i/>
                <w:sz w:val="20"/>
              </w:rPr>
            </w:pPr>
          </w:p>
          <w:p>
            <w:pPr>
              <w:pStyle w:val="TableParagraph"/>
              <w:spacing w:line="210" w:lineRule="exact"/>
              <w:ind w:left="195"/>
              <w:jc w:val="left"/>
              <w:rPr>
                <w:b/>
                <w:sz w:val="20"/>
              </w:rPr>
            </w:pPr>
            <w:r>
              <w:rPr>
                <w:b/>
                <w:spacing w:val="-2"/>
                <w:sz w:val="20"/>
              </w:rPr>
              <w:t>(CFU/ml)</w:t>
            </w:r>
          </w:p>
        </w:tc>
        <w:tc>
          <w:tcPr>
            <w:tcW w:w="1088" w:type="dxa"/>
            <w:tcBorders>
              <w:top w:val="single" w:sz="4" w:space="0" w:color="000000"/>
              <w:bottom w:val="single" w:sz="4" w:space="0" w:color="000000"/>
            </w:tcBorders>
          </w:tcPr>
          <w:p>
            <w:pPr>
              <w:pStyle w:val="TableParagraph"/>
              <w:ind w:left="123"/>
              <w:jc w:val="left"/>
              <w:rPr>
                <w:b/>
                <w:sz w:val="20"/>
              </w:rPr>
            </w:pPr>
            <w:r>
              <w:rPr>
                <w:b/>
                <w:spacing w:val="-2"/>
                <w:sz w:val="20"/>
              </w:rPr>
              <w:t>Maksimal</w:t>
            </w:r>
          </w:p>
          <w:p>
            <w:pPr>
              <w:pStyle w:val="TableParagraph"/>
              <w:spacing w:before="1"/>
              <w:jc w:val="left"/>
              <w:rPr>
                <w:b/>
                <w:i/>
                <w:sz w:val="20"/>
              </w:rPr>
            </w:pPr>
          </w:p>
          <w:p>
            <w:pPr>
              <w:pStyle w:val="TableParagraph"/>
              <w:spacing w:line="210" w:lineRule="exact"/>
              <w:ind w:left="139"/>
              <w:jc w:val="left"/>
              <w:rPr>
                <w:b/>
                <w:sz w:val="20"/>
              </w:rPr>
            </w:pPr>
            <w:r>
              <w:rPr>
                <w:b/>
                <w:spacing w:val="-2"/>
                <w:sz w:val="20"/>
              </w:rPr>
              <w:t>(CFU/ml)</w:t>
            </w:r>
          </w:p>
        </w:tc>
        <w:tc>
          <w:tcPr>
            <w:tcW w:w="1055" w:type="dxa"/>
            <w:tcBorders>
              <w:top w:val="single" w:sz="4" w:space="0" w:color="000000"/>
              <w:bottom w:val="single" w:sz="4" w:space="0" w:color="000000"/>
            </w:tcBorders>
          </w:tcPr>
          <w:p>
            <w:pPr>
              <w:pStyle w:val="TableParagraph"/>
              <w:ind w:left="218" w:right="180" w:hanging="34"/>
              <w:jc w:val="left"/>
              <w:rPr>
                <w:b/>
                <w:sz w:val="20"/>
              </w:rPr>
            </w:pPr>
            <w:r>
              <w:rPr>
                <w:b/>
                <w:spacing w:val="-2"/>
                <w:sz w:val="20"/>
              </w:rPr>
              <w:t>Standar Deviasi</w:t>
            </w:r>
          </w:p>
          <w:p>
            <w:pPr>
              <w:pStyle w:val="TableParagraph"/>
              <w:spacing w:line="210" w:lineRule="exact" w:before="1"/>
              <w:ind w:left="117"/>
              <w:jc w:val="left"/>
              <w:rPr>
                <w:b/>
                <w:sz w:val="20"/>
              </w:rPr>
            </w:pPr>
            <w:r>
              <w:rPr>
                <w:b/>
                <w:spacing w:val="-2"/>
                <w:sz w:val="20"/>
              </w:rPr>
              <w:t>(CFU/ml)</w:t>
            </w:r>
          </w:p>
        </w:tc>
      </w:tr>
      <w:tr>
        <w:trPr>
          <w:trHeight w:val="232" w:hRule="atLeast"/>
        </w:trPr>
        <w:tc>
          <w:tcPr>
            <w:tcW w:w="2903" w:type="dxa"/>
            <w:tcBorders>
              <w:top w:val="single" w:sz="4" w:space="0" w:color="000000"/>
            </w:tcBorders>
          </w:tcPr>
          <w:p>
            <w:pPr>
              <w:pStyle w:val="TableParagraph"/>
              <w:spacing w:line="213" w:lineRule="exact"/>
              <w:ind w:left="107"/>
              <w:jc w:val="left"/>
              <w:rPr>
                <w:sz w:val="20"/>
              </w:rPr>
            </w:pPr>
            <w:r>
              <w:rPr>
                <w:sz w:val="20"/>
              </w:rPr>
              <w:t>Pemeriksaan</w:t>
            </w:r>
            <w:r>
              <w:rPr>
                <w:spacing w:val="-10"/>
                <w:sz w:val="20"/>
              </w:rPr>
              <w:t> </w:t>
            </w:r>
            <w:r>
              <w:rPr>
                <w:spacing w:val="-2"/>
                <w:sz w:val="20"/>
              </w:rPr>
              <w:t>Segera</w:t>
            </w:r>
          </w:p>
        </w:tc>
        <w:tc>
          <w:tcPr>
            <w:tcW w:w="500" w:type="dxa"/>
            <w:tcBorders>
              <w:top w:val="single" w:sz="4" w:space="0" w:color="000000"/>
            </w:tcBorders>
          </w:tcPr>
          <w:p>
            <w:pPr>
              <w:pStyle w:val="TableParagraph"/>
              <w:spacing w:line="213" w:lineRule="exact"/>
              <w:ind w:right="62"/>
              <w:rPr>
                <w:sz w:val="20"/>
              </w:rPr>
            </w:pPr>
            <w:r>
              <w:rPr>
                <w:spacing w:val="-5"/>
                <w:sz w:val="20"/>
              </w:rPr>
              <w:t>15</w:t>
            </w:r>
          </w:p>
        </w:tc>
        <w:tc>
          <w:tcPr>
            <w:tcW w:w="1210" w:type="dxa"/>
            <w:tcBorders>
              <w:top w:val="single" w:sz="4" w:space="0" w:color="000000"/>
            </w:tcBorders>
          </w:tcPr>
          <w:p>
            <w:pPr>
              <w:pStyle w:val="TableParagraph"/>
              <w:spacing w:line="213" w:lineRule="exact"/>
              <w:ind w:left="26" w:right="36"/>
              <w:rPr>
                <w:sz w:val="20"/>
              </w:rPr>
            </w:pPr>
            <w:r>
              <w:rPr>
                <w:sz w:val="20"/>
              </w:rPr>
              <w:t>84</w:t>
            </w:r>
            <w:r>
              <w:rPr>
                <w:spacing w:val="-1"/>
                <w:sz w:val="20"/>
              </w:rPr>
              <w:t> </w:t>
            </w:r>
            <w:r>
              <w:rPr>
                <w:sz w:val="20"/>
              </w:rPr>
              <w:t>x</w:t>
            </w:r>
            <w:r>
              <w:rPr>
                <w:spacing w:val="-1"/>
                <w:sz w:val="20"/>
              </w:rPr>
              <w:t> </w:t>
            </w:r>
            <w:r>
              <w:rPr>
                <w:spacing w:val="-5"/>
                <w:sz w:val="20"/>
              </w:rPr>
              <w:t>10</w:t>
            </w:r>
            <w:r>
              <w:rPr>
                <w:spacing w:val="-5"/>
                <w:sz w:val="20"/>
                <w:vertAlign w:val="superscript"/>
              </w:rPr>
              <w:t>3</w:t>
            </w:r>
          </w:p>
        </w:tc>
        <w:tc>
          <w:tcPr>
            <w:tcW w:w="1136" w:type="dxa"/>
            <w:tcBorders>
              <w:top w:val="single" w:sz="4" w:space="0" w:color="000000"/>
            </w:tcBorders>
          </w:tcPr>
          <w:p>
            <w:pPr>
              <w:pStyle w:val="TableParagraph"/>
              <w:spacing w:line="213" w:lineRule="exact"/>
              <w:ind w:left="80"/>
              <w:rPr>
                <w:sz w:val="20"/>
              </w:rPr>
            </w:pPr>
            <w:r>
              <w:rPr>
                <w:sz w:val="20"/>
              </w:rPr>
              <w:t>80</w:t>
            </w:r>
            <w:r>
              <w:rPr>
                <w:spacing w:val="-1"/>
                <w:sz w:val="20"/>
              </w:rPr>
              <w:t> </w:t>
            </w:r>
            <w:r>
              <w:rPr>
                <w:sz w:val="20"/>
              </w:rPr>
              <w:t>x</w:t>
            </w:r>
            <w:r>
              <w:rPr>
                <w:spacing w:val="-1"/>
                <w:sz w:val="20"/>
              </w:rPr>
              <w:t> </w:t>
            </w:r>
            <w:r>
              <w:rPr>
                <w:spacing w:val="-5"/>
                <w:sz w:val="20"/>
              </w:rPr>
              <w:t>10</w:t>
            </w:r>
            <w:r>
              <w:rPr>
                <w:spacing w:val="-5"/>
                <w:sz w:val="20"/>
                <w:vertAlign w:val="superscript"/>
              </w:rPr>
              <w:t>3</w:t>
            </w:r>
          </w:p>
        </w:tc>
        <w:tc>
          <w:tcPr>
            <w:tcW w:w="1088" w:type="dxa"/>
            <w:tcBorders>
              <w:top w:val="single" w:sz="4" w:space="0" w:color="000000"/>
            </w:tcBorders>
          </w:tcPr>
          <w:p>
            <w:pPr>
              <w:pStyle w:val="TableParagraph"/>
              <w:spacing w:line="213" w:lineRule="exact"/>
              <w:ind w:left="17"/>
              <w:rPr>
                <w:sz w:val="20"/>
              </w:rPr>
            </w:pPr>
            <w:r>
              <w:rPr>
                <w:sz w:val="20"/>
              </w:rPr>
              <w:t>89</w:t>
            </w:r>
            <w:r>
              <w:rPr>
                <w:spacing w:val="-1"/>
                <w:sz w:val="20"/>
              </w:rPr>
              <w:t> </w:t>
            </w:r>
            <w:r>
              <w:rPr>
                <w:sz w:val="20"/>
              </w:rPr>
              <w:t>x</w:t>
            </w:r>
            <w:r>
              <w:rPr>
                <w:spacing w:val="-1"/>
                <w:sz w:val="20"/>
              </w:rPr>
              <w:t> </w:t>
            </w:r>
            <w:r>
              <w:rPr>
                <w:spacing w:val="-5"/>
                <w:sz w:val="20"/>
              </w:rPr>
              <w:t>10</w:t>
            </w:r>
            <w:r>
              <w:rPr>
                <w:spacing w:val="-5"/>
                <w:sz w:val="20"/>
                <w:vertAlign w:val="superscript"/>
              </w:rPr>
              <w:t>3</w:t>
            </w:r>
          </w:p>
        </w:tc>
        <w:tc>
          <w:tcPr>
            <w:tcW w:w="1055" w:type="dxa"/>
            <w:tcBorders>
              <w:top w:val="single" w:sz="4" w:space="0" w:color="000000"/>
            </w:tcBorders>
          </w:tcPr>
          <w:p>
            <w:pPr>
              <w:pStyle w:val="TableParagraph"/>
              <w:spacing w:line="213" w:lineRule="exact"/>
              <w:ind w:left="112"/>
              <w:jc w:val="left"/>
              <w:rPr>
                <w:sz w:val="20"/>
              </w:rPr>
            </w:pPr>
            <w:r>
              <w:rPr>
                <w:rFonts w:ascii="Cambria Math" w:hAnsi="Cambria Math"/>
                <w:sz w:val="20"/>
              </w:rPr>
              <w:t>±</w:t>
            </w:r>
            <w:r>
              <w:rPr>
                <w:rFonts w:ascii="Cambria Math" w:hAnsi="Cambria Math"/>
                <w:spacing w:val="4"/>
                <w:sz w:val="20"/>
              </w:rPr>
              <w:t> </w:t>
            </w:r>
            <w:r>
              <w:rPr>
                <w:spacing w:val="-4"/>
                <w:sz w:val="20"/>
              </w:rPr>
              <w:t>27,2</w:t>
            </w:r>
          </w:p>
        </w:tc>
      </w:tr>
      <w:tr>
        <w:trPr>
          <w:trHeight w:val="461" w:hRule="atLeast"/>
        </w:trPr>
        <w:tc>
          <w:tcPr>
            <w:tcW w:w="2903" w:type="dxa"/>
          </w:tcPr>
          <w:p>
            <w:pPr>
              <w:pStyle w:val="TableParagraph"/>
              <w:spacing w:line="230" w:lineRule="exact"/>
              <w:ind w:left="107" w:right="593"/>
              <w:jc w:val="left"/>
              <w:rPr>
                <w:sz w:val="20"/>
              </w:rPr>
            </w:pPr>
            <w:r>
              <w:rPr>
                <w:sz w:val="20"/>
              </w:rPr>
              <w:t>Ditunda</w:t>
            </w:r>
            <w:r>
              <w:rPr>
                <w:spacing w:val="-10"/>
                <w:sz w:val="20"/>
              </w:rPr>
              <w:t> </w:t>
            </w:r>
            <w:r>
              <w:rPr>
                <w:sz w:val="20"/>
              </w:rPr>
              <w:t>1</w:t>
            </w:r>
            <w:r>
              <w:rPr>
                <w:spacing w:val="-10"/>
                <w:sz w:val="20"/>
              </w:rPr>
              <w:t> </w:t>
            </w:r>
            <w:r>
              <w:rPr>
                <w:sz w:val="20"/>
              </w:rPr>
              <w:t>Jam</w:t>
            </w:r>
            <w:r>
              <w:rPr>
                <w:spacing w:val="-10"/>
                <w:sz w:val="20"/>
              </w:rPr>
              <w:t> </w:t>
            </w:r>
            <w:r>
              <w:rPr>
                <w:sz w:val="20"/>
              </w:rPr>
              <w:t>Suhu</w:t>
            </w:r>
            <w:r>
              <w:rPr>
                <w:spacing w:val="-10"/>
                <w:sz w:val="20"/>
              </w:rPr>
              <w:t> </w:t>
            </w:r>
            <w:r>
              <w:rPr>
                <w:sz w:val="20"/>
              </w:rPr>
              <w:t>Ruang </w:t>
            </w:r>
            <w:r>
              <w:rPr>
                <w:spacing w:val="-2"/>
                <w:sz w:val="20"/>
              </w:rPr>
              <w:t>(20-25℃)</w:t>
            </w:r>
          </w:p>
        </w:tc>
        <w:tc>
          <w:tcPr>
            <w:tcW w:w="500" w:type="dxa"/>
          </w:tcPr>
          <w:p>
            <w:pPr>
              <w:pStyle w:val="TableParagraph"/>
              <w:ind w:right="62"/>
              <w:rPr>
                <w:sz w:val="20"/>
              </w:rPr>
            </w:pPr>
            <w:r>
              <w:rPr>
                <w:spacing w:val="-5"/>
                <w:sz w:val="20"/>
              </w:rPr>
              <w:t>15</w:t>
            </w:r>
          </w:p>
        </w:tc>
        <w:tc>
          <w:tcPr>
            <w:tcW w:w="1210" w:type="dxa"/>
          </w:tcPr>
          <w:p>
            <w:pPr>
              <w:pStyle w:val="TableParagraph"/>
              <w:ind w:left="26" w:right="31"/>
              <w:rPr>
                <w:sz w:val="20"/>
              </w:rPr>
            </w:pPr>
            <w:r>
              <w:rPr>
                <w:sz w:val="20"/>
              </w:rPr>
              <w:t>343</w:t>
            </w:r>
            <w:r>
              <w:rPr>
                <w:spacing w:val="-1"/>
                <w:sz w:val="20"/>
              </w:rPr>
              <w:t> </w:t>
            </w:r>
            <w:r>
              <w:rPr>
                <w:sz w:val="20"/>
              </w:rPr>
              <w:t>x</w:t>
            </w:r>
            <w:r>
              <w:rPr>
                <w:spacing w:val="-1"/>
                <w:sz w:val="20"/>
              </w:rPr>
              <w:t> </w:t>
            </w:r>
            <w:r>
              <w:rPr>
                <w:spacing w:val="-5"/>
                <w:sz w:val="20"/>
              </w:rPr>
              <w:t>10</w:t>
            </w:r>
            <w:r>
              <w:rPr>
                <w:spacing w:val="-5"/>
                <w:sz w:val="20"/>
                <w:vertAlign w:val="superscript"/>
              </w:rPr>
              <w:t>3</w:t>
            </w:r>
          </w:p>
        </w:tc>
        <w:tc>
          <w:tcPr>
            <w:tcW w:w="1136" w:type="dxa"/>
          </w:tcPr>
          <w:p>
            <w:pPr>
              <w:pStyle w:val="TableParagraph"/>
              <w:ind w:left="80"/>
              <w:rPr>
                <w:sz w:val="20"/>
              </w:rPr>
            </w:pPr>
            <w:r>
              <w:rPr>
                <w:sz w:val="20"/>
              </w:rPr>
              <w:t>334</w:t>
            </w:r>
            <w:r>
              <w:rPr>
                <w:spacing w:val="-1"/>
                <w:sz w:val="20"/>
              </w:rPr>
              <w:t> </w:t>
            </w:r>
            <w:r>
              <w:rPr>
                <w:sz w:val="20"/>
              </w:rPr>
              <w:t>x</w:t>
            </w:r>
            <w:r>
              <w:rPr>
                <w:spacing w:val="-1"/>
                <w:sz w:val="20"/>
              </w:rPr>
              <w:t> </w:t>
            </w:r>
            <w:r>
              <w:rPr>
                <w:spacing w:val="-5"/>
                <w:sz w:val="20"/>
              </w:rPr>
              <w:t>10</w:t>
            </w:r>
            <w:r>
              <w:rPr>
                <w:spacing w:val="-5"/>
                <w:sz w:val="20"/>
                <w:vertAlign w:val="superscript"/>
              </w:rPr>
              <w:t>3</w:t>
            </w:r>
          </w:p>
        </w:tc>
        <w:tc>
          <w:tcPr>
            <w:tcW w:w="1088" w:type="dxa"/>
          </w:tcPr>
          <w:p>
            <w:pPr>
              <w:pStyle w:val="TableParagraph"/>
              <w:ind w:left="17"/>
              <w:rPr>
                <w:sz w:val="20"/>
              </w:rPr>
            </w:pPr>
            <w:r>
              <w:rPr>
                <w:sz w:val="20"/>
              </w:rPr>
              <w:t>353</w:t>
            </w:r>
            <w:r>
              <w:rPr>
                <w:spacing w:val="-1"/>
                <w:sz w:val="20"/>
              </w:rPr>
              <w:t> </w:t>
            </w:r>
            <w:r>
              <w:rPr>
                <w:sz w:val="20"/>
              </w:rPr>
              <w:t>x</w:t>
            </w:r>
            <w:r>
              <w:rPr>
                <w:spacing w:val="-1"/>
                <w:sz w:val="20"/>
              </w:rPr>
              <w:t> </w:t>
            </w:r>
            <w:r>
              <w:rPr>
                <w:spacing w:val="-5"/>
                <w:sz w:val="20"/>
              </w:rPr>
              <w:t>10</w:t>
            </w:r>
            <w:r>
              <w:rPr>
                <w:spacing w:val="-5"/>
                <w:sz w:val="20"/>
                <w:vertAlign w:val="superscript"/>
              </w:rPr>
              <w:t>3</w:t>
            </w:r>
          </w:p>
        </w:tc>
        <w:tc>
          <w:tcPr>
            <w:tcW w:w="1055" w:type="dxa"/>
          </w:tcPr>
          <w:p>
            <w:pPr>
              <w:pStyle w:val="TableParagraph"/>
              <w:spacing w:line="234" w:lineRule="exact"/>
              <w:ind w:left="112"/>
              <w:jc w:val="left"/>
              <w:rPr>
                <w:sz w:val="20"/>
              </w:rPr>
            </w:pPr>
            <w:r>
              <w:rPr>
                <w:rFonts w:ascii="Cambria Math" w:hAnsi="Cambria Math"/>
                <w:sz w:val="20"/>
              </w:rPr>
              <w:t>±</w:t>
            </w:r>
            <w:r>
              <w:rPr>
                <w:rFonts w:ascii="Cambria Math" w:hAnsi="Cambria Math"/>
                <w:spacing w:val="4"/>
                <w:sz w:val="20"/>
              </w:rPr>
              <w:t> </w:t>
            </w:r>
            <w:r>
              <w:rPr>
                <w:spacing w:val="-4"/>
                <w:sz w:val="20"/>
              </w:rPr>
              <w:t>50,6</w:t>
            </w:r>
          </w:p>
        </w:tc>
      </w:tr>
      <w:tr>
        <w:trPr>
          <w:trHeight w:val="459" w:hRule="atLeast"/>
        </w:trPr>
        <w:tc>
          <w:tcPr>
            <w:tcW w:w="2903" w:type="dxa"/>
          </w:tcPr>
          <w:p>
            <w:pPr>
              <w:pStyle w:val="TableParagraph"/>
              <w:spacing w:line="229" w:lineRule="exact"/>
              <w:ind w:left="107"/>
              <w:jc w:val="left"/>
              <w:rPr>
                <w:i/>
                <w:sz w:val="20"/>
              </w:rPr>
            </w:pPr>
            <w:r>
              <w:rPr>
                <w:sz w:val="20"/>
              </w:rPr>
              <w:t>Ditunda</w:t>
            </w:r>
            <w:r>
              <w:rPr>
                <w:spacing w:val="-4"/>
                <w:sz w:val="20"/>
              </w:rPr>
              <w:t> </w:t>
            </w:r>
            <w:r>
              <w:rPr>
                <w:sz w:val="20"/>
              </w:rPr>
              <w:t>1</w:t>
            </w:r>
            <w:r>
              <w:rPr>
                <w:spacing w:val="-3"/>
                <w:sz w:val="20"/>
              </w:rPr>
              <w:t> </w:t>
            </w:r>
            <w:r>
              <w:rPr>
                <w:sz w:val="20"/>
              </w:rPr>
              <w:t>Jam</w:t>
            </w:r>
            <w:r>
              <w:rPr>
                <w:spacing w:val="-3"/>
                <w:sz w:val="20"/>
              </w:rPr>
              <w:t> </w:t>
            </w:r>
            <w:r>
              <w:rPr>
                <w:sz w:val="20"/>
              </w:rPr>
              <w:t>Suhu</w:t>
            </w:r>
            <w:r>
              <w:rPr>
                <w:spacing w:val="-1"/>
                <w:sz w:val="20"/>
              </w:rPr>
              <w:t> </w:t>
            </w:r>
            <w:r>
              <w:rPr>
                <w:i/>
                <w:spacing w:val="-2"/>
                <w:sz w:val="20"/>
              </w:rPr>
              <w:t>Refrigerator</w:t>
            </w:r>
          </w:p>
          <w:p>
            <w:pPr>
              <w:pStyle w:val="TableParagraph"/>
              <w:tabs>
                <w:tab w:pos="7892" w:val="left" w:leader="none"/>
              </w:tabs>
              <w:spacing w:line="210" w:lineRule="exact"/>
              <w:ind w:left="-15" w:right="-4997"/>
              <w:jc w:val="left"/>
              <w:rPr>
                <w:sz w:val="20"/>
              </w:rPr>
            </w:pPr>
            <w:r>
              <w:rPr>
                <w:spacing w:val="75"/>
                <w:sz w:val="20"/>
                <w:u w:val="single"/>
              </w:rPr>
              <w:t> </w:t>
            </w:r>
            <w:r>
              <w:rPr>
                <w:spacing w:val="-2"/>
                <w:sz w:val="20"/>
                <w:u w:val="single"/>
              </w:rPr>
              <w:t>(2-</w:t>
            </w:r>
            <w:r>
              <w:rPr>
                <w:spacing w:val="-5"/>
                <w:sz w:val="20"/>
                <w:u w:val="single"/>
              </w:rPr>
              <w:t>8℃)</w:t>
            </w:r>
            <w:r>
              <w:rPr>
                <w:sz w:val="20"/>
                <w:u w:val="single"/>
              </w:rPr>
              <w:tab/>
            </w:r>
          </w:p>
        </w:tc>
        <w:tc>
          <w:tcPr>
            <w:tcW w:w="500" w:type="dxa"/>
          </w:tcPr>
          <w:p>
            <w:pPr>
              <w:pStyle w:val="TableParagraph"/>
              <w:spacing w:line="229" w:lineRule="exact"/>
              <w:ind w:right="62"/>
              <w:rPr>
                <w:sz w:val="20"/>
              </w:rPr>
            </w:pPr>
            <w:r>
              <w:rPr>
                <w:spacing w:val="-5"/>
                <w:sz w:val="20"/>
              </w:rPr>
              <w:t>15</w:t>
            </w:r>
          </w:p>
        </w:tc>
        <w:tc>
          <w:tcPr>
            <w:tcW w:w="1210" w:type="dxa"/>
          </w:tcPr>
          <w:p>
            <w:pPr>
              <w:pStyle w:val="TableParagraph"/>
              <w:spacing w:line="229" w:lineRule="exact"/>
              <w:ind w:left="26" w:right="31"/>
              <w:rPr>
                <w:sz w:val="20"/>
              </w:rPr>
            </w:pPr>
            <w:r>
              <w:rPr>
                <w:sz w:val="20"/>
              </w:rPr>
              <w:t>88</w:t>
            </w:r>
            <w:r>
              <w:rPr>
                <w:spacing w:val="-1"/>
                <w:sz w:val="20"/>
              </w:rPr>
              <w:t> </w:t>
            </w:r>
            <w:r>
              <w:rPr>
                <w:sz w:val="20"/>
              </w:rPr>
              <w:t>x</w:t>
            </w:r>
            <w:r>
              <w:rPr>
                <w:spacing w:val="-1"/>
                <w:sz w:val="20"/>
              </w:rPr>
              <w:t> </w:t>
            </w:r>
            <w:r>
              <w:rPr>
                <w:spacing w:val="-5"/>
                <w:sz w:val="20"/>
              </w:rPr>
              <w:t>10</w:t>
            </w:r>
            <w:r>
              <w:rPr>
                <w:spacing w:val="-5"/>
                <w:sz w:val="20"/>
                <w:vertAlign w:val="superscript"/>
              </w:rPr>
              <w:t>3</w:t>
            </w:r>
          </w:p>
        </w:tc>
        <w:tc>
          <w:tcPr>
            <w:tcW w:w="1136" w:type="dxa"/>
          </w:tcPr>
          <w:p>
            <w:pPr>
              <w:pStyle w:val="TableParagraph"/>
              <w:spacing w:line="229" w:lineRule="exact"/>
              <w:ind w:left="80"/>
              <w:rPr>
                <w:sz w:val="20"/>
              </w:rPr>
            </w:pPr>
            <w:r>
              <w:rPr>
                <w:sz w:val="20"/>
              </w:rPr>
              <w:t>84</w:t>
            </w:r>
            <w:r>
              <w:rPr>
                <w:spacing w:val="-1"/>
                <w:sz w:val="20"/>
              </w:rPr>
              <w:t> </w:t>
            </w:r>
            <w:r>
              <w:rPr>
                <w:sz w:val="20"/>
              </w:rPr>
              <w:t>x</w:t>
            </w:r>
            <w:r>
              <w:rPr>
                <w:spacing w:val="-1"/>
                <w:sz w:val="20"/>
              </w:rPr>
              <w:t> </w:t>
            </w:r>
            <w:r>
              <w:rPr>
                <w:spacing w:val="-5"/>
                <w:sz w:val="20"/>
              </w:rPr>
              <w:t>10</w:t>
            </w:r>
            <w:r>
              <w:rPr>
                <w:spacing w:val="-5"/>
                <w:sz w:val="20"/>
                <w:vertAlign w:val="superscript"/>
              </w:rPr>
              <w:t>3</w:t>
            </w:r>
          </w:p>
        </w:tc>
        <w:tc>
          <w:tcPr>
            <w:tcW w:w="1088" w:type="dxa"/>
          </w:tcPr>
          <w:p>
            <w:pPr>
              <w:pStyle w:val="TableParagraph"/>
              <w:spacing w:line="229" w:lineRule="exact"/>
              <w:ind w:left="17"/>
              <w:rPr>
                <w:sz w:val="20"/>
              </w:rPr>
            </w:pPr>
            <w:r>
              <w:rPr>
                <w:sz w:val="20"/>
              </w:rPr>
              <w:t>93</w:t>
            </w:r>
            <w:r>
              <w:rPr>
                <w:spacing w:val="-1"/>
                <w:sz w:val="20"/>
              </w:rPr>
              <w:t> </w:t>
            </w:r>
            <w:r>
              <w:rPr>
                <w:sz w:val="20"/>
              </w:rPr>
              <w:t>x</w:t>
            </w:r>
            <w:r>
              <w:rPr>
                <w:spacing w:val="-1"/>
                <w:sz w:val="20"/>
              </w:rPr>
              <w:t> </w:t>
            </w:r>
            <w:r>
              <w:rPr>
                <w:spacing w:val="-5"/>
                <w:sz w:val="20"/>
              </w:rPr>
              <w:t>10</w:t>
            </w:r>
            <w:r>
              <w:rPr>
                <w:spacing w:val="-5"/>
                <w:sz w:val="20"/>
                <w:vertAlign w:val="superscript"/>
              </w:rPr>
              <w:t>3</w:t>
            </w:r>
          </w:p>
        </w:tc>
        <w:tc>
          <w:tcPr>
            <w:tcW w:w="1055" w:type="dxa"/>
          </w:tcPr>
          <w:p>
            <w:pPr>
              <w:pStyle w:val="TableParagraph"/>
              <w:spacing w:line="233" w:lineRule="exact"/>
              <w:ind w:left="112"/>
              <w:jc w:val="left"/>
              <w:rPr>
                <w:sz w:val="20"/>
              </w:rPr>
            </w:pPr>
            <w:r>
              <w:rPr>
                <w:rFonts w:ascii="Cambria Math" w:hAnsi="Cambria Math"/>
                <w:sz w:val="20"/>
              </w:rPr>
              <w:t>±</w:t>
            </w:r>
            <w:r>
              <w:rPr>
                <w:rFonts w:ascii="Cambria Math" w:hAnsi="Cambria Math"/>
                <w:spacing w:val="-1"/>
                <w:sz w:val="20"/>
              </w:rPr>
              <w:t> </w:t>
            </w:r>
            <w:r>
              <w:rPr>
                <w:spacing w:val="-4"/>
                <w:sz w:val="20"/>
              </w:rPr>
              <w:t>26,2</w:t>
            </w:r>
          </w:p>
        </w:tc>
      </w:tr>
    </w:tbl>
    <w:p>
      <w:pPr>
        <w:pStyle w:val="BodyText"/>
        <w:spacing w:before="195"/>
        <w:rPr>
          <w:b/>
          <w:i/>
        </w:rPr>
      </w:pPr>
    </w:p>
    <w:p>
      <w:pPr>
        <w:pStyle w:val="BodyText"/>
        <w:spacing w:line="480" w:lineRule="auto" w:before="1"/>
        <w:ind w:left="568" w:right="136" w:firstLine="720"/>
        <w:jc w:val="both"/>
      </w:pPr>
      <w:r>
        <w:rPr/>
        <w:t>Berdasarkan Tabel 4.2, diperoleh hasil rata-rata jumlah bakteri pada perlakuan sampel urine diperiksa segera yaitu 84 x 10</w:t>
      </w:r>
      <w:r>
        <w:rPr>
          <w:vertAlign w:val="superscript"/>
        </w:rPr>
        <w:t>3</w:t>
      </w:r>
      <w:r>
        <w:rPr>
          <w:vertAlign w:val="baseline"/>
        </w:rPr>
        <w:t> CFU/ml dengan nilai minimal</w:t>
      </w:r>
      <w:r>
        <w:rPr>
          <w:spacing w:val="-14"/>
          <w:vertAlign w:val="baseline"/>
        </w:rPr>
        <w:t> </w:t>
      </w:r>
      <w:r>
        <w:rPr>
          <w:vertAlign w:val="baseline"/>
        </w:rPr>
        <w:t>80</w:t>
      </w:r>
      <w:r>
        <w:rPr>
          <w:spacing w:val="-7"/>
          <w:vertAlign w:val="baseline"/>
        </w:rPr>
        <w:t> </w:t>
      </w:r>
      <w:r>
        <w:rPr>
          <w:vertAlign w:val="baseline"/>
        </w:rPr>
        <w:t>x</w:t>
      </w:r>
      <w:r>
        <w:rPr>
          <w:spacing w:val="-7"/>
          <w:vertAlign w:val="baseline"/>
        </w:rPr>
        <w:t> </w:t>
      </w:r>
      <w:r>
        <w:rPr>
          <w:vertAlign w:val="baseline"/>
        </w:rPr>
        <w:t>10</w:t>
      </w:r>
      <w:r>
        <w:rPr>
          <w:vertAlign w:val="superscript"/>
        </w:rPr>
        <w:t>3</w:t>
      </w:r>
      <w:r>
        <w:rPr>
          <w:spacing w:val="-15"/>
          <w:vertAlign w:val="baseline"/>
        </w:rPr>
        <w:t> </w:t>
      </w:r>
      <w:r>
        <w:rPr>
          <w:vertAlign w:val="baseline"/>
        </w:rPr>
        <w:t>CFU/ml,</w:t>
      </w:r>
      <w:r>
        <w:rPr>
          <w:spacing w:val="-6"/>
          <w:vertAlign w:val="baseline"/>
        </w:rPr>
        <w:t> </w:t>
      </w:r>
      <w:r>
        <w:rPr>
          <w:vertAlign w:val="baseline"/>
        </w:rPr>
        <w:t>maksimal</w:t>
      </w:r>
      <w:r>
        <w:rPr>
          <w:spacing w:val="40"/>
          <w:vertAlign w:val="baseline"/>
        </w:rPr>
        <w:t> </w:t>
      </w:r>
      <w:r>
        <w:rPr>
          <w:vertAlign w:val="baseline"/>
        </w:rPr>
        <w:t>89</w:t>
      </w:r>
      <w:r>
        <w:rPr>
          <w:spacing w:val="-7"/>
          <w:vertAlign w:val="baseline"/>
        </w:rPr>
        <w:t> </w:t>
      </w:r>
      <w:r>
        <w:rPr>
          <w:vertAlign w:val="baseline"/>
        </w:rPr>
        <w:t>x</w:t>
      </w:r>
      <w:r>
        <w:rPr>
          <w:spacing w:val="-5"/>
          <w:vertAlign w:val="baseline"/>
        </w:rPr>
        <w:t> </w:t>
      </w:r>
      <w:r>
        <w:rPr>
          <w:vertAlign w:val="baseline"/>
        </w:rPr>
        <w:t>10</w:t>
      </w:r>
      <w:r>
        <w:rPr>
          <w:vertAlign w:val="superscript"/>
        </w:rPr>
        <w:t>3</w:t>
      </w:r>
      <w:r>
        <w:rPr>
          <w:spacing w:val="-6"/>
          <w:vertAlign w:val="baseline"/>
        </w:rPr>
        <w:t> </w:t>
      </w:r>
      <w:r>
        <w:rPr>
          <w:vertAlign w:val="baseline"/>
        </w:rPr>
        <w:t>CFU/ml</w:t>
      </w:r>
      <w:r>
        <w:rPr>
          <w:spacing w:val="-6"/>
          <w:vertAlign w:val="baseline"/>
        </w:rPr>
        <w:t> </w:t>
      </w:r>
      <w:r>
        <w:rPr>
          <w:vertAlign w:val="baseline"/>
        </w:rPr>
        <w:t>dan</w:t>
      </w:r>
      <w:r>
        <w:rPr>
          <w:spacing w:val="-7"/>
          <w:vertAlign w:val="baseline"/>
        </w:rPr>
        <w:t> </w:t>
      </w:r>
      <w:r>
        <w:rPr>
          <w:vertAlign w:val="baseline"/>
        </w:rPr>
        <w:t>standar</w:t>
      </w:r>
      <w:r>
        <w:rPr>
          <w:spacing w:val="-8"/>
          <w:vertAlign w:val="baseline"/>
        </w:rPr>
        <w:t> </w:t>
      </w:r>
      <w:r>
        <w:rPr>
          <w:vertAlign w:val="baseline"/>
        </w:rPr>
        <w:t>deviasi</w:t>
      </w:r>
      <w:r>
        <w:rPr>
          <w:spacing w:val="-1"/>
          <w:vertAlign w:val="baseline"/>
        </w:rPr>
        <w:t> </w:t>
      </w:r>
      <w:r>
        <w:rPr>
          <w:rFonts w:ascii="Cambria Math" w:hAnsi="Cambria Math"/>
          <w:vertAlign w:val="baseline"/>
        </w:rPr>
        <w:t>± </w:t>
      </w:r>
      <w:r>
        <w:rPr>
          <w:vertAlign w:val="baseline"/>
        </w:rPr>
        <w:t>27,2. Hasil</w:t>
      </w:r>
      <w:r>
        <w:rPr>
          <w:spacing w:val="-15"/>
          <w:vertAlign w:val="baseline"/>
        </w:rPr>
        <w:t> </w:t>
      </w:r>
      <w:r>
        <w:rPr>
          <w:vertAlign w:val="baseline"/>
        </w:rPr>
        <w:t>pertumbuhan</w:t>
      </w:r>
      <w:r>
        <w:rPr>
          <w:spacing w:val="-15"/>
          <w:vertAlign w:val="baseline"/>
        </w:rPr>
        <w:t> </w:t>
      </w:r>
      <w:r>
        <w:rPr>
          <w:vertAlign w:val="baseline"/>
        </w:rPr>
        <w:t>koloni</w:t>
      </w:r>
      <w:r>
        <w:rPr>
          <w:spacing w:val="-15"/>
          <w:vertAlign w:val="baseline"/>
        </w:rPr>
        <w:t> </w:t>
      </w:r>
      <w:r>
        <w:rPr>
          <w:vertAlign w:val="baseline"/>
        </w:rPr>
        <w:t>pada</w:t>
      </w:r>
      <w:r>
        <w:rPr>
          <w:spacing w:val="-15"/>
          <w:vertAlign w:val="baseline"/>
        </w:rPr>
        <w:t> </w:t>
      </w:r>
      <w:r>
        <w:rPr>
          <w:vertAlign w:val="baseline"/>
        </w:rPr>
        <w:t>media</w:t>
      </w:r>
      <w:r>
        <w:rPr>
          <w:spacing w:val="-14"/>
          <w:vertAlign w:val="baseline"/>
        </w:rPr>
        <w:t> </w:t>
      </w:r>
      <w:r>
        <w:rPr>
          <w:i/>
          <w:vertAlign w:val="baseline"/>
        </w:rPr>
        <w:t>MacConkey</w:t>
      </w:r>
      <w:r>
        <w:rPr>
          <w:i/>
          <w:spacing w:val="-12"/>
          <w:vertAlign w:val="baseline"/>
        </w:rPr>
        <w:t> </w:t>
      </w:r>
      <w:r>
        <w:rPr>
          <w:i/>
          <w:vertAlign w:val="baseline"/>
        </w:rPr>
        <w:t>agar</w:t>
      </w:r>
      <w:r>
        <w:rPr>
          <w:i/>
          <w:spacing w:val="-15"/>
          <w:vertAlign w:val="baseline"/>
        </w:rPr>
        <w:t> </w:t>
      </w:r>
      <w:r>
        <w:rPr>
          <w:vertAlign w:val="baseline"/>
        </w:rPr>
        <w:t>dan</w:t>
      </w:r>
      <w:r>
        <w:rPr>
          <w:spacing w:val="-15"/>
          <w:vertAlign w:val="baseline"/>
        </w:rPr>
        <w:t> </w:t>
      </w:r>
      <w:r>
        <w:rPr>
          <w:vertAlign w:val="baseline"/>
        </w:rPr>
        <w:t>hasil</w:t>
      </w:r>
      <w:r>
        <w:rPr>
          <w:spacing w:val="-14"/>
          <w:vertAlign w:val="baseline"/>
        </w:rPr>
        <w:t> </w:t>
      </w:r>
      <w:r>
        <w:rPr>
          <w:vertAlign w:val="baseline"/>
        </w:rPr>
        <w:t>pengecatan</w:t>
      </w:r>
      <w:r>
        <w:rPr>
          <w:spacing w:val="-15"/>
          <w:vertAlign w:val="baseline"/>
        </w:rPr>
        <w:t> </w:t>
      </w:r>
      <w:r>
        <w:rPr>
          <w:vertAlign w:val="baseline"/>
        </w:rPr>
        <w:t>Gram ditunjukkan pada gambar di bawah ini :</w:t>
      </w:r>
    </w:p>
    <w:p>
      <w:pPr>
        <w:spacing w:line="240" w:lineRule="auto"/>
        <w:ind w:left="1103" w:right="0" w:firstLine="0"/>
        <w:rPr>
          <w:sz w:val="20"/>
        </w:rPr>
      </w:pPr>
      <w:r>
        <w:rPr>
          <w:sz w:val="20"/>
        </w:rPr>
        <w:drawing>
          <wp:inline distT="0" distB="0" distL="0" distR="0">
            <wp:extent cx="4400943" cy="2106263"/>
            <wp:effectExtent l="0" t="0" r="0" b="0"/>
            <wp:docPr id="2" name="Image 2"/>
            <wp:cNvGraphicFramePr>
              <a:graphicFrameLocks/>
            </wp:cNvGraphicFramePr>
            <a:graphic>
              <a:graphicData uri="http://schemas.openxmlformats.org/drawingml/2006/picture">
                <pic:pic>
                  <pic:nvPicPr>
                    <pic:cNvPr id="2" name="Image 2"/>
                    <pic:cNvPicPr/>
                  </pic:nvPicPr>
                  <pic:blipFill>
                    <a:blip r:embed="rId6" cstate="print"/>
                    <a:stretch>
                      <a:fillRect/>
                    </a:stretch>
                  </pic:blipFill>
                  <pic:spPr>
                    <a:xfrm>
                      <a:off x="0" y="0"/>
                      <a:ext cx="4400943" cy="2106263"/>
                    </a:xfrm>
                    <a:prstGeom prst="rect">
                      <a:avLst/>
                    </a:prstGeom>
                  </pic:spPr>
                </pic:pic>
              </a:graphicData>
            </a:graphic>
          </wp:inline>
        </w:drawing>
      </w:r>
      <w:r>
        <w:rPr>
          <w:sz w:val="20"/>
        </w:rPr>
      </w:r>
    </w:p>
    <w:p>
      <w:pPr>
        <w:pStyle w:val="BodyText"/>
        <w:spacing w:before="83"/>
      </w:pPr>
    </w:p>
    <w:p>
      <w:pPr>
        <w:pStyle w:val="BodyText"/>
        <w:spacing w:before="1"/>
        <w:ind w:left="507" w:right="79"/>
        <w:jc w:val="center"/>
      </w:pPr>
      <w:r>
        <w:rPr/>
        <w:t>Gambar</w:t>
      </w:r>
      <w:r>
        <w:rPr>
          <w:spacing w:val="-6"/>
        </w:rPr>
        <w:t> </w:t>
      </w:r>
      <w:r>
        <w:rPr/>
        <w:t>4.1</w:t>
      </w:r>
      <w:r>
        <w:rPr>
          <w:spacing w:val="-4"/>
        </w:rPr>
        <w:t> </w:t>
      </w:r>
      <w:r>
        <w:rPr/>
        <w:t>Hasil</w:t>
      </w:r>
      <w:r>
        <w:rPr>
          <w:spacing w:val="-3"/>
        </w:rPr>
        <w:t> </w:t>
      </w:r>
      <w:r>
        <w:rPr/>
        <w:t>Inokulasi</w:t>
      </w:r>
      <w:r>
        <w:rPr>
          <w:spacing w:val="-4"/>
        </w:rPr>
        <w:t> </w:t>
      </w:r>
      <w:r>
        <w:rPr/>
        <w:t>Bakteri</w:t>
      </w:r>
      <w:r>
        <w:rPr>
          <w:spacing w:val="-4"/>
        </w:rPr>
        <w:t> </w:t>
      </w:r>
      <w:r>
        <w:rPr/>
        <w:t>Sampel</w:t>
      </w:r>
      <w:r>
        <w:rPr>
          <w:spacing w:val="-4"/>
        </w:rPr>
        <w:t> </w:t>
      </w:r>
      <w:r>
        <w:rPr/>
        <w:t>Urine</w:t>
      </w:r>
      <w:r>
        <w:rPr>
          <w:spacing w:val="-3"/>
        </w:rPr>
        <w:t> </w:t>
      </w:r>
      <w:r>
        <w:rPr/>
        <w:t>Diperiksa</w:t>
      </w:r>
      <w:r>
        <w:rPr>
          <w:spacing w:val="-5"/>
        </w:rPr>
        <w:t> </w:t>
      </w:r>
      <w:r>
        <w:rPr/>
        <w:t>Segera.</w:t>
      </w:r>
      <w:r>
        <w:rPr>
          <w:spacing w:val="-4"/>
        </w:rPr>
        <w:t> </w:t>
      </w:r>
      <w:r>
        <w:rPr/>
        <w:t>(A)</w:t>
      </w:r>
      <w:r>
        <w:rPr>
          <w:spacing w:val="-4"/>
        </w:rPr>
        <w:t> </w:t>
      </w:r>
      <w:r>
        <w:rPr/>
        <w:t>Koloni pada media </w:t>
      </w:r>
      <w:r>
        <w:rPr>
          <w:i/>
        </w:rPr>
        <w:t>MacConkey agar</w:t>
      </w:r>
      <w:r>
        <w:rPr/>
        <w:t>, dengan usia kultur 48 jam, (B) Hasil pengecatan gram, (a) bakteri batang merah</w:t>
      </w:r>
    </w:p>
    <w:p>
      <w:pPr>
        <w:pStyle w:val="BodyText"/>
        <w:spacing w:after="0"/>
        <w:jc w:val="center"/>
        <w:sectPr>
          <w:pgSz w:w="11910" w:h="16840"/>
          <w:pgMar w:header="729" w:footer="0" w:top="1920" w:bottom="280" w:left="1700" w:right="1559"/>
        </w:sectPr>
      </w:pPr>
    </w:p>
    <w:p>
      <w:pPr>
        <w:pStyle w:val="BodyText"/>
        <w:spacing w:before="53"/>
      </w:pPr>
    </w:p>
    <w:p>
      <w:pPr>
        <w:pStyle w:val="BodyText"/>
        <w:spacing w:line="480" w:lineRule="auto"/>
        <w:ind w:left="568" w:right="138" w:firstLine="780"/>
        <w:jc w:val="both"/>
      </w:pPr>
      <w:r>
        <w:rPr/>
        <w:t>Pada perlakuan sampel urine ditunda 1 jam suhu ruang memperoleh rata-rata 343 x 10</w:t>
      </w:r>
      <w:r>
        <w:rPr>
          <w:vertAlign w:val="superscript"/>
        </w:rPr>
        <w:t>3</w:t>
      </w:r>
      <w:r>
        <w:rPr>
          <w:vertAlign w:val="baseline"/>
        </w:rPr>
        <w:t> CFU/ml dengan nilai minimal 334 x 10</w:t>
      </w:r>
      <w:r>
        <w:rPr>
          <w:vertAlign w:val="superscript"/>
        </w:rPr>
        <w:t>3</w:t>
      </w:r>
      <w:r>
        <w:rPr>
          <w:spacing w:val="-13"/>
          <w:vertAlign w:val="baseline"/>
        </w:rPr>
        <w:t> </w:t>
      </w:r>
      <w:r>
        <w:rPr>
          <w:vertAlign w:val="baseline"/>
        </w:rPr>
        <w:t>CFU/ml, maksimal 353 x 10</w:t>
      </w:r>
      <w:r>
        <w:rPr>
          <w:vertAlign w:val="superscript"/>
        </w:rPr>
        <w:t>3</w:t>
      </w:r>
      <w:r>
        <w:rPr>
          <w:vertAlign w:val="baseline"/>
        </w:rPr>
        <w:t> CFU/ml dan standar deviasi </w:t>
      </w:r>
      <w:r>
        <w:rPr>
          <w:rFonts w:ascii="Cambria Math" w:hAnsi="Cambria Math"/>
          <w:vertAlign w:val="baseline"/>
        </w:rPr>
        <w:t>± </w:t>
      </w:r>
      <w:r>
        <w:rPr>
          <w:vertAlign w:val="baseline"/>
        </w:rPr>
        <w:t>50,6. Hasil pertumbuhan koloni pada media </w:t>
      </w:r>
      <w:r>
        <w:rPr>
          <w:i/>
          <w:vertAlign w:val="baseline"/>
        </w:rPr>
        <w:t>MacConkey agar </w:t>
      </w:r>
      <w:r>
        <w:rPr>
          <w:vertAlign w:val="baseline"/>
        </w:rPr>
        <w:t>dan hasil pengecatan Gram ditunjukkan pada gambar di bawah ini :</w:t>
      </w:r>
    </w:p>
    <w:p>
      <w:pPr>
        <w:spacing w:line="240" w:lineRule="auto"/>
        <w:ind w:left="1041" w:right="0" w:firstLine="0"/>
        <w:rPr>
          <w:sz w:val="20"/>
        </w:rPr>
      </w:pPr>
      <w:r>
        <w:rPr>
          <w:sz w:val="20"/>
        </w:rPr>
        <w:drawing>
          <wp:inline distT="0" distB="0" distL="0" distR="0">
            <wp:extent cx="4432017" cy="2236279"/>
            <wp:effectExtent l="0" t="0" r="0" b="0"/>
            <wp:docPr id="3" name="Image 3"/>
            <wp:cNvGraphicFramePr>
              <a:graphicFrameLocks/>
            </wp:cNvGraphicFramePr>
            <a:graphic>
              <a:graphicData uri="http://schemas.openxmlformats.org/drawingml/2006/picture">
                <pic:pic>
                  <pic:nvPicPr>
                    <pic:cNvPr id="3" name="Image 3"/>
                    <pic:cNvPicPr/>
                  </pic:nvPicPr>
                  <pic:blipFill>
                    <a:blip r:embed="rId7" cstate="print"/>
                    <a:stretch>
                      <a:fillRect/>
                    </a:stretch>
                  </pic:blipFill>
                  <pic:spPr>
                    <a:xfrm>
                      <a:off x="0" y="0"/>
                      <a:ext cx="4432017" cy="2236279"/>
                    </a:xfrm>
                    <a:prstGeom prst="rect">
                      <a:avLst/>
                    </a:prstGeom>
                  </pic:spPr>
                </pic:pic>
              </a:graphicData>
            </a:graphic>
          </wp:inline>
        </w:drawing>
      </w:r>
      <w:r>
        <w:rPr>
          <w:sz w:val="20"/>
        </w:rPr>
      </w:r>
    </w:p>
    <w:p>
      <w:pPr>
        <w:pStyle w:val="BodyText"/>
        <w:spacing w:before="17"/>
      </w:pPr>
    </w:p>
    <w:p>
      <w:pPr>
        <w:pStyle w:val="BodyText"/>
        <w:ind w:left="753"/>
      </w:pPr>
      <w:r>
        <w:rPr/>
        <w:t>Gambar</w:t>
      </w:r>
      <w:r>
        <w:rPr>
          <w:spacing w:val="-3"/>
        </w:rPr>
        <w:t> </w:t>
      </w:r>
      <w:r>
        <w:rPr/>
        <w:t>4.2</w:t>
      </w:r>
      <w:r>
        <w:rPr>
          <w:spacing w:val="-1"/>
        </w:rPr>
        <w:t> </w:t>
      </w:r>
      <w:r>
        <w:rPr/>
        <w:t>Hasil Inokulasi</w:t>
      </w:r>
      <w:r>
        <w:rPr>
          <w:spacing w:val="-1"/>
        </w:rPr>
        <w:t> </w:t>
      </w:r>
      <w:r>
        <w:rPr/>
        <w:t>Bakteri</w:t>
      </w:r>
      <w:r>
        <w:rPr>
          <w:spacing w:val="-1"/>
        </w:rPr>
        <w:t> </w:t>
      </w:r>
      <w:r>
        <w:rPr/>
        <w:t>Sampel Urine Ditunda</w:t>
      </w:r>
      <w:r>
        <w:rPr>
          <w:spacing w:val="-1"/>
        </w:rPr>
        <w:t> </w:t>
      </w:r>
      <w:r>
        <w:rPr/>
        <w:t>1</w:t>
      </w:r>
      <w:r>
        <w:rPr>
          <w:spacing w:val="-1"/>
        </w:rPr>
        <w:t> </w:t>
      </w:r>
      <w:r>
        <w:rPr/>
        <w:t>Jam</w:t>
      </w:r>
      <w:r>
        <w:rPr>
          <w:spacing w:val="-1"/>
        </w:rPr>
        <w:t> </w:t>
      </w:r>
      <w:r>
        <w:rPr/>
        <w:t>Suhu </w:t>
      </w:r>
      <w:r>
        <w:rPr>
          <w:spacing w:val="-2"/>
        </w:rPr>
        <w:t>Ruang.</w:t>
      </w:r>
    </w:p>
    <w:p>
      <w:pPr>
        <w:pStyle w:val="ListParagraph"/>
        <w:numPr>
          <w:ilvl w:val="4"/>
          <w:numId w:val="1"/>
        </w:numPr>
        <w:tabs>
          <w:tab w:pos="1147" w:val="left" w:leader="none"/>
          <w:tab w:pos="2484" w:val="left" w:leader="none"/>
        </w:tabs>
        <w:spacing w:line="240" w:lineRule="auto" w:before="0" w:after="0"/>
        <w:ind w:left="2484" w:right="330" w:hanging="1727"/>
        <w:jc w:val="left"/>
        <w:rPr>
          <w:sz w:val="24"/>
        </w:rPr>
      </w:pPr>
      <w:r>
        <w:rPr>
          <w:sz w:val="24"/>
        </w:rPr>
        <w:t>Koloni</w:t>
      </w:r>
      <w:r>
        <w:rPr>
          <w:spacing w:val="-3"/>
          <w:sz w:val="24"/>
        </w:rPr>
        <w:t> </w:t>
      </w:r>
      <w:r>
        <w:rPr>
          <w:sz w:val="24"/>
        </w:rPr>
        <w:t>pada</w:t>
      </w:r>
      <w:r>
        <w:rPr>
          <w:spacing w:val="-4"/>
          <w:sz w:val="24"/>
        </w:rPr>
        <w:t> </w:t>
      </w:r>
      <w:r>
        <w:rPr>
          <w:sz w:val="24"/>
        </w:rPr>
        <w:t>media</w:t>
      </w:r>
      <w:r>
        <w:rPr>
          <w:spacing w:val="-1"/>
          <w:sz w:val="24"/>
        </w:rPr>
        <w:t> </w:t>
      </w:r>
      <w:r>
        <w:rPr>
          <w:i/>
          <w:sz w:val="24"/>
        </w:rPr>
        <w:t>MacConkey</w:t>
      </w:r>
      <w:r>
        <w:rPr>
          <w:i/>
          <w:spacing w:val="-4"/>
          <w:sz w:val="24"/>
        </w:rPr>
        <w:t> </w:t>
      </w:r>
      <w:r>
        <w:rPr>
          <w:i/>
          <w:sz w:val="24"/>
        </w:rPr>
        <w:t>agar</w:t>
      </w:r>
      <w:r>
        <w:rPr>
          <w:sz w:val="24"/>
        </w:rPr>
        <w:t>,</w:t>
      </w:r>
      <w:r>
        <w:rPr>
          <w:spacing w:val="-3"/>
          <w:sz w:val="24"/>
        </w:rPr>
        <w:t> </w:t>
      </w:r>
      <w:r>
        <w:rPr>
          <w:sz w:val="24"/>
        </w:rPr>
        <w:t>dengan</w:t>
      </w:r>
      <w:r>
        <w:rPr>
          <w:spacing w:val="-3"/>
          <w:sz w:val="24"/>
        </w:rPr>
        <w:t> </w:t>
      </w:r>
      <w:r>
        <w:rPr>
          <w:sz w:val="24"/>
        </w:rPr>
        <w:t>usia</w:t>
      </w:r>
      <w:r>
        <w:rPr>
          <w:spacing w:val="-4"/>
          <w:sz w:val="24"/>
        </w:rPr>
        <w:t> </w:t>
      </w:r>
      <w:r>
        <w:rPr>
          <w:sz w:val="24"/>
        </w:rPr>
        <w:t>kultur</w:t>
      </w:r>
      <w:r>
        <w:rPr>
          <w:spacing w:val="-3"/>
          <w:sz w:val="24"/>
        </w:rPr>
        <w:t> </w:t>
      </w:r>
      <w:r>
        <w:rPr>
          <w:sz w:val="24"/>
        </w:rPr>
        <w:t>48</w:t>
      </w:r>
      <w:r>
        <w:rPr>
          <w:spacing w:val="-4"/>
          <w:sz w:val="24"/>
        </w:rPr>
        <w:t> </w:t>
      </w:r>
      <w:r>
        <w:rPr>
          <w:sz w:val="24"/>
        </w:rPr>
        <w:t>jam,</w:t>
      </w:r>
      <w:r>
        <w:rPr>
          <w:spacing w:val="-3"/>
          <w:sz w:val="24"/>
        </w:rPr>
        <w:t> </w:t>
      </w:r>
      <w:r>
        <w:rPr>
          <w:sz w:val="24"/>
        </w:rPr>
        <w:t>(B)</w:t>
      </w:r>
      <w:r>
        <w:rPr>
          <w:spacing w:val="-3"/>
          <w:sz w:val="24"/>
        </w:rPr>
        <w:t> </w:t>
      </w:r>
      <w:r>
        <w:rPr>
          <w:sz w:val="24"/>
        </w:rPr>
        <w:t>Hasil pengecatan gram, (a) bakteri batang merah</w:t>
      </w:r>
    </w:p>
    <w:p>
      <w:pPr>
        <w:pStyle w:val="BodyText"/>
      </w:pPr>
    </w:p>
    <w:p>
      <w:pPr>
        <w:pStyle w:val="BodyText"/>
      </w:pPr>
    </w:p>
    <w:p>
      <w:pPr>
        <w:pStyle w:val="BodyText"/>
        <w:spacing w:line="480" w:lineRule="auto"/>
        <w:ind w:left="568" w:right="136" w:firstLine="720"/>
        <w:jc w:val="both"/>
      </w:pPr>
      <w:r>
        <w:rPr/>
        <w:t>Pada perlakuan sampel urine ditunda 1 jam suhu </w:t>
      </w:r>
      <w:r>
        <w:rPr>
          <w:i/>
        </w:rPr>
        <w:t>refrigerator </w:t>
      </w:r>
      <w:r>
        <w:rPr/>
        <w:t>memperoleh rata-rata 88 x 10</w:t>
      </w:r>
      <w:r>
        <w:rPr>
          <w:vertAlign w:val="superscript"/>
        </w:rPr>
        <w:t>3</w:t>
      </w:r>
      <w:r>
        <w:rPr>
          <w:vertAlign w:val="baseline"/>
        </w:rPr>
        <w:t> CFU/ml dengan nilai minimal 84 x 10</w:t>
      </w:r>
      <w:r>
        <w:rPr>
          <w:vertAlign w:val="superscript"/>
        </w:rPr>
        <w:t>3</w:t>
      </w:r>
      <w:r>
        <w:rPr>
          <w:vertAlign w:val="baseline"/>
        </w:rPr>
        <w:t> CFU/ml, maksimal 93 x 10</w:t>
      </w:r>
      <w:r>
        <w:rPr>
          <w:vertAlign w:val="superscript"/>
        </w:rPr>
        <w:t>3</w:t>
      </w:r>
      <w:r>
        <w:rPr>
          <w:vertAlign w:val="baseline"/>
        </w:rPr>
        <w:t> CFU/ml dan standar deviasi </w:t>
      </w:r>
      <w:r>
        <w:rPr>
          <w:rFonts w:ascii="Cambria Math" w:hAnsi="Cambria Math"/>
          <w:vertAlign w:val="baseline"/>
        </w:rPr>
        <w:t>± </w:t>
      </w:r>
      <w:r>
        <w:rPr>
          <w:vertAlign w:val="baseline"/>
        </w:rPr>
        <w:t>26,2. Hasil pertumbuhan koloni pada media </w:t>
      </w:r>
      <w:r>
        <w:rPr>
          <w:i/>
          <w:vertAlign w:val="baseline"/>
        </w:rPr>
        <w:t>MacConkey agar </w:t>
      </w:r>
      <w:r>
        <w:rPr>
          <w:vertAlign w:val="baseline"/>
        </w:rPr>
        <w:t>dan hasil pengecatan Gram ditunjukkan pada gambar di bawah ini :</w:t>
      </w:r>
    </w:p>
    <w:p>
      <w:pPr>
        <w:pStyle w:val="BodyText"/>
        <w:spacing w:after="0" w:line="480" w:lineRule="auto"/>
        <w:jc w:val="both"/>
        <w:sectPr>
          <w:pgSz w:w="11910" w:h="16840"/>
          <w:pgMar w:header="729" w:footer="0" w:top="1920" w:bottom="280" w:left="1700" w:right="1559"/>
        </w:sectPr>
      </w:pPr>
    </w:p>
    <w:p>
      <w:pPr>
        <w:pStyle w:val="BodyText"/>
        <w:spacing w:before="99"/>
        <w:rPr>
          <w:sz w:val="20"/>
        </w:rPr>
      </w:pPr>
    </w:p>
    <w:p>
      <w:pPr>
        <w:spacing w:line="240" w:lineRule="auto"/>
        <w:ind w:left="1048" w:right="0" w:firstLine="0"/>
        <w:rPr>
          <w:sz w:val="20"/>
        </w:rPr>
      </w:pPr>
      <w:r>
        <w:rPr>
          <w:sz w:val="20"/>
        </w:rPr>
        <w:drawing>
          <wp:inline distT="0" distB="0" distL="0" distR="0">
            <wp:extent cx="4519586" cy="2370010"/>
            <wp:effectExtent l="0" t="0" r="0" b="0"/>
            <wp:docPr id="4" name="Image 4"/>
            <wp:cNvGraphicFramePr>
              <a:graphicFrameLocks/>
            </wp:cNvGraphicFramePr>
            <a:graphic>
              <a:graphicData uri="http://schemas.openxmlformats.org/drawingml/2006/picture">
                <pic:pic>
                  <pic:nvPicPr>
                    <pic:cNvPr id="4" name="Image 4"/>
                    <pic:cNvPicPr/>
                  </pic:nvPicPr>
                  <pic:blipFill>
                    <a:blip r:embed="rId8" cstate="print"/>
                    <a:stretch>
                      <a:fillRect/>
                    </a:stretch>
                  </pic:blipFill>
                  <pic:spPr>
                    <a:xfrm>
                      <a:off x="0" y="0"/>
                      <a:ext cx="4519586" cy="2370010"/>
                    </a:xfrm>
                    <a:prstGeom prst="rect">
                      <a:avLst/>
                    </a:prstGeom>
                  </pic:spPr>
                </pic:pic>
              </a:graphicData>
            </a:graphic>
          </wp:inline>
        </w:drawing>
      </w:r>
      <w:r>
        <w:rPr>
          <w:sz w:val="20"/>
        </w:rPr>
      </w:r>
    </w:p>
    <w:p>
      <w:pPr>
        <w:pStyle w:val="BodyText"/>
        <w:spacing w:before="275"/>
        <w:ind w:left="507" w:right="84"/>
        <w:jc w:val="center"/>
      </w:pPr>
      <w:r>
        <w:rPr/>
        <w:t>Gambar</w:t>
      </w:r>
      <w:r>
        <w:rPr>
          <w:spacing w:val="-3"/>
        </w:rPr>
        <w:t> </w:t>
      </w:r>
      <w:r>
        <w:rPr/>
        <w:t>4.3</w:t>
      </w:r>
      <w:r>
        <w:rPr>
          <w:spacing w:val="-1"/>
        </w:rPr>
        <w:t> </w:t>
      </w:r>
      <w:r>
        <w:rPr/>
        <w:t>Hasil Inokulasi</w:t>
      </w:r>
      <w:r>
        <w:rPr>
          <w:spacing w:val="-1"/>
        </w:rPr>
        <w:t> </w:t>
      </w:r>
      <w:r>
        <w:rPr/>
        <w:t>Bakteri</w:t>
      </w:r>
      <w:r>
        <w:rPr>
          <w:spacing w:val="-1"/>
        </w:rPr>
        <w:t> </w:t>
      </w:r>
      <w:r>
        <w:rPr/>
        <w:t>Sampel</w:t>
      </w:r>
      <w:r>
        <w:rPr>
          <w:spacing w:val="-1"/>
        </w:rPr>
        <w:t> </w:t>
      </w:r>
      <w:r>
        <w:rPr/>
        <w:t>Urine Ditunda</w:t>
      </w:r>
      <w:r>
        <w:rPr>
          <w:spacing w:val="-1"/>
        </w:rPr>
        <w:t> </w:t>
      </w:r>
      <w:r>
        <w:rPr/>
        <w:t>1</w:t>
      </w:r>
      <w:r>
        <w:rPr>
          <w:spacing w:val="-1"/>
        </w:rPr>
        <w:t> </w:t>
      </w:r>
      <w:r>
        <w:rPr/>
        <w:t>jam </w:t>
      </w:r>
      <w:r>
        <w:rPr>
          <w:spacing w:val="-4"/>
        </w:rPr>
        <w:t>Suhu</w:t>
      </w:r>
    </w:p>
    <w:p>
      <w:pPr>
        <w:spacing w:before="0"/>
        <w:ind w:left="507" w:right="82" w:firstLine="0"/>
        <w:jc w:val="center"/>
        <w:rPr>
          <w:sz w:val="24"/>
        </w:rPr>
      </w:pPr>
      <w:r>
        <w:rPr>
          <w:i/>
          <w:sz w:val="24"/>
        </w:rPr>
        <w:t>Refrigerator.</w:t>
      </w:r>
      <w:r>
        <w:rPr>
          <w:i/>
          <w:spacing w:val="-4"/>
          <w:sz w:val="24"/>
        </w:rPr>
        <w:t> </w:t>
      </w:r>
      <w:r>
        <w:rPr>
          <w:sz w:val="24"/>
        </w:rPr>
        <w:t>(A)</w:t>
      </w:r>
      <w:r>
        <w:rPr>
          <w:spacing w:val="-1"/>
          <w:sz w:val="24"/>
        </w:rPr>
        <w:t> </w:t>
      </w:r>
      <w:r>
        <w:rPr>
          <w:sz w:val="24"/>
        </w:rPr>
        <w:t>Koloni pada</w:t>
      </w:r>
      <w:r>
        <w:rPr>
          <w:spacing w:val="-2"/>
          <w:sz w:val="24"/>
        </w:rPr>
        <w:t> </w:t>
      </w:r>
      <w:r>
        <w:rPr>
          <w:sz w:val="24"/>
        </w:rPr>
        <w:t>media</w:t>
      </w:r>
      <w:r>
        <w:rPr>
          <w:spacing w:val="-2"/>
          <w:sz w:val="24"/>
        </w:rPr>
        <w:t> </w:t>
      </w:r>
      <w:r>
        <w:rPr>
          <w:i/>
          <w:sz w:val="24"/>
        </w:rPr>
        <w:t>MacConkey agar</w:t>
      </w:r>
      <w:r>
        <w:rPr>
          <w:sz w:val="24"/>
        </w:rPr>
        <w:t>,</w:t>
      </w:r>
      <w:r>
        <w:rPr>
          <w:spacing w:val="-1"/>
          <w:sz w:val="24"/>
        </w:rPr>
        <w:t> </w:t>
      </w:r>
      <w:r>
        <w:rPr>
          <w:sz w:val="24"/>
        </w:rPr>
        <w:t>dengan</w:t>
      </w:r>
      <w:r>
        <w:rPr>
          <w:spacing w:val="-1"/>
          <w:sz w:val="24"/>
        </w:rPr>
        <w:t> </w:t>
      </w:r>
      <w:r>
        <w:rPr>
          <w:sz w:val="24"/>
        </w:rPr>
        <w:t>usia</w:t>
      </w:r>
      <w:r>
        <w:rPr>
          <w:spacing w:val="-3"/>
          <w:sz w:val="24"/>
        </w:rPr>
        <w:t> </w:t>
      </w:r>
      <w:r>
        <w:rPr>
          <w:sz w:val="24"/>
        </w:rPr>
        <w:t>kultur 48 </w:t>
      </w:r>
      <w:r>
        <w:rPr>
          <w:spacing w:val="-4"/>
          <w:sz w:val="24"/>
        </w:rPr>
        <w:t>jam,</w:t>
      </w:r>
    </w:p>
    <w:p>
      <w:pPr>
        <w:pStyle w:val="ListParagraph"/>
        <w:numPr>
          <w:ilvl w:val="4"/>
          <w:numId w:val="1"/>
        </w:numPr>
        <w:tabs>
          <w:tab w:pos="2390" w:val="left" w:leader="none"/>
        </w:tabs>
        <w:spacing w:line="240" w:lineRule="auto" w:before="0" w:after="0"/>
        <w:ind w:left="2390" w:right="0" w:hanging="379"/>
        <w:jc w:val="left"/>
        <w:rPr>
          <w:sz w:val="24"/>
        </w:rPr>
      </w:pPr>
      <w:r>
        <w:rPr>
          <w:sz w:val="24"/>
        </w:rPr>
        <w:t>Hasil</w:t>
      </w:r>
      <w:r>
        <w:rPr>
          <w:spacing w:val="-1"/>
          <w:sz w:val="24"/>
        </w:rPr>
        <w:t> </w:t>
      </w:r>
      <w:r>
        <w:rPr>
          <w:sz w:val="24"/>
        </w:rPr>
        <w:t>pengecatan</w:t>
      </w:r>
      <w:r>
        <w:rPr>
          <w:spacing w:val="-1"/>
          <w:sz w:val="24"/>
        </w:rPr>
        <w:t> </w:t>
      </w:r>
      <w:r>
        <w:rPr>
          <w:sz w:val="24"/>
        </w:rPr>
        <w:t>gram,</w:t>
      </w:r>
      <w:r>
        <w:rPr>
          <w:spacing w:val="-2"/>
          <w:sz w:val="24"/>
        </w:rPr>
        <w:t> </w:t>
      </w:r>
      <w:r>
        <w:rPr>
          <w:sz w:val="24"/>
        </w:rPr>
        <w:t>(a)</w:t>
      </w:r>
      <w:r>
        <w:rPr>
          <w:spacing w:val="-1"/>
          <w:sz w:val="24"/>
        </w:rPr>
        <w:t> </w:t>
      </w:r>
      <w:r>
        <w:rPr>
          <w:sz w:val="24"/>
        </w:rPr>
        <w:t>bakteri</w:t>
      </w:r>
      <w:r>
        <w:rPr>
          <w:spacing w:val="-2"/>
          <w:sz w:val="24"/>
        </w:rPr>
        <w:t> </w:t>
      </w:r>
      <w:r>
        <w:rPr>
          <w:sz w:val="24"/>
        </w:rPr>
        <w:t>batang </w:t>
      </w:r>
      <w:r>
        <w:rPr>
          <w:spacing w:val="-4"/>
          <w:sz w:val="24"/>
        </w:rPr>
        <w:t>merah</w:t>
      </w:r>
    </w:p>
    <w:p>
      <w:pPr>
        <w:pStyle w:val="BodyText"/>
      </w:pPr>
    </w:p>
    <w:p>
      <w:pPr>
        <w:pStyle w:val="BodyText"/>
      </w:pPr>
    </w:p>
    <w:p>
      <w:pPr>
        <w:pStyle w:val="Heading1"/>
        <w:numPr>
          <w:ilvl w:val="3"/>
          <w:numId w:val="1"/>
        </w:numPr>
        <w:tabs>
          <w:tab w:pos="1288" w:val="left" w:leader="none"/>
        </w:tabs>
        <w:spacing w:line="240" w:lineRule="auto" w:before="0" w:after="0"/>
        <w:ind w:left="1288" w:right="0" w:hanging="720"/>
        <w:jc w:val="left"/>
        <w:rPr>
          <w:i/>
        </w:rPr>
      </w:pPr>
      <w:r>
        <w:rPr/>
        <w:t>Hasil</w:t>
      </w:r>
      <w:r>
        <w:rPr>
          <w:spacing w:val="-4"/>
        </w:rPr>
        <w:t> </w:t>
      </w:r>
      <w:r>
        <w:rPr/>
        <w:t>Pemeriksaan</w:t>
      </w:r>
      <w:r>
        <w:rPr>
          <w:spacing w:val="-2"/>
        </w:rPr>
        <w:t> </w:t>
      </w:r>
      <w:r>
        <w:rPr/>
        <w:t>Sampel</w:t>
      </w:r>
      <w:r>
        <w:rPr>
          <w:spacing w:val="-2"/>
        </w:rPr>
        <w:t> </w:t>
      </w:r>
      <w:r>
        <w:rPr/>
        <w:t>Urine</w:t>
      </w:r>
      <w:r>
        <w:rPr>
          <w:spacing w:val="-3"/>
        </w:rPr>
        <w:t> </w:t>
      </w:r>
      <w:r>
        <w:rPr/>
        <w:t>Pada</w:t>
      </w:r>
      <w:r>
        <w:rPr>
          <w:spacing w:val="-5"/>
        </w:rPr>
        <w:t> </w:t>
      </w:r>
      <w:r>
        <w:rPr/>
        <w:t>Media</w:t>
      </w:r>
      <w:r>
        <w:rPr>
          <w:spacing w:val="1"/>
        </w:rPr>
        <w:t> </w:t>
      </w:r>
      <w:r>
        <w:rPr>
          <w:i/>
        </w:rPr>
        <w:t>Blood</w:t>
      </w:r>
      <w:r>
        <w:rPr>
          <w:i/>
          <w:spacing w:val="-1"/>
        </w:rPr>
        <w:t> </w:t>
      </w:r>
      <w:r>
        <w:rPr>
          <w:i/>
          <w:spacing w:val="-4"/>
        </w:rPr>
        <w:t>Agar</w:t>
      </w:r>
    </w:p>
    <w:p>
      <w:pPr>
        <w:pStyle w:val="BodyText"/>
        <w:rPr>
          <w:b/>
          <w:i/>
        </w:rPr>
      </w:pPr>
    </w:p>
    <w:p>
      <w:pPr>
        <w:pStyle w:val="BodyText"/>
        <w:spacing w:line="480" w:lineRule="auto"/>
        <w:ind w:left="568" w:right="142" w:firstLine="720"/>
        <w:jc w:val="both"/>
      </w:pPr>
      <w:r>
        <w:rPr/>
        <w:t>Hasil</w:t>
      </w:r>
      <w:r>
        <w:rPr>
          <w:spacing w:val="-7"/>
        </w:rPr>
        <w:t> </w:t>
      </w:r>
      <w:r>
        <w:rPr/>
        <w:t>pemeriksaan</w:t>
      </w:r>
      <w:r>
        <w:rPr>
          <w:spacing w:val="-8"/>
        </w:rPr>
        <w:t> </w:t>
      </w:r>
      <w:r>
        <w:rPr/>
        <w:t>kultur</w:t>
      </w:r>
      <w:r>
        <w:rPr>
          <w:spacing w:val="-6"/>
        </w:rPr>
        <w:t> </w:t>
      </w:r>
      <w:r>
        <w:rPr/>
        <w:t>urine</w:t>
      </w:r>
      <w:r>
        <w:rPr>
          <w:spacing w:val="-8"/>
        </w:rPr>
        <w:t> </w:t>
      </w:r>
      <w:r>
        <w:rPr/>
        <w:t>dengan</w:t>
      </w:r>
      <w:r>
        <w:rPr>
          <w:spacing w:val="-8"/>
        </w:rPr>
        <w:t> </w:t>
      </w:r>
      <w:r>
        <w:rPr/>
        <w:t>tiga</w:t>
      </w:r>
      <w:r>
        <w:rPr>
          <w:spacing w:val="-8"/>
        </w:rPr>
        <w:t> </w:t>
      </w:r>
      <w:r>
        <w:rPr/>
        <w:t>perlakuan</w:t>
      </w:r>
      <w:r>
        <w:rPr>
          <w:spacing w:val="-8"/>
        </w:rPr>
        <w:t> </w:t>
      </w:r>
      <w:r>
        <w:rPr/>
        <w:t>dan</w:t>
      </w:r>
      <w:r>
        <w:rPr>
          <w:spacing w:val="-8"/>
        </w:rPr>
        <w:t> </w:t>
      </w:r>
      <w:r>
        <w:rPr/>
        <w:t>dua</w:t>
      </w:r>
      <w:r>
        <w:rPr>
          <w:spacing w:val="-8"/>
        </w:rPr>
        <w:t> </w:t>
      </w:r>
      <w:r>
        <w:rPr/>
        <w:t>pengulangan pada media </w:t>
      </w:r>
      <w:r>
        <w:rPr>
          <w:i/>
        </w:rPr>
        <w:t>Blood agar </w:t>
      </w:r>
      <w:r>
        <w:rPr/>
        <w:t>dapat dilihat pada tabel berikut :</w:t>
      </w:r>
    </w:p>
    <w:p>
      <w:pPr>
        <w:pStyle w:val="Heading1"/>
        <w:ind w:left="1499" w:firstLine="0"/>
        <w:rPr>
          <w:i/>
        </w:rPr>
      </w:pPr>
      <w:r>
        <w:rPr/>
        <w:t>Tabel</w:t>
      </w:r>
      <w:r>
        <w:rPr>
          <w:spacing w:val="-4"/>
        </w:rPr>
        <w:t> </w:t>
      </w:r>
      <w:r>
        <w:rPr/>
        <w:t>4.3</w:t>
      </w:r>
      <w:r>
        <w:rPr>
          <w:spacing w:val="-2"/>
        </w:rPr>
        <w:t> </w:t>
      </w:r>
      <w:r>
        <w:rPr/>
        <w:t>Hasil</w:t>
      </w:r>
      <w:r>
        <w:rPr>
          <w:spacing w:val="-2"/>
        </w:rPr>
        <w:t> </w:t>
      </w:r>
      <w:r>
        <w:rPr/>
        <w:t>Pemeriksaan</w:t>
      </w:r>
      <w:r>
        <w:rPr>
          <w:spacing w:val="-2"/>
        </w:rPr>
        <w:t> </w:t>
      </w:r>
      <w:r>
        <w:rPr/>
        <w:t>Urine</w:t>
      </w:r>
      <w:r>
        <w:rPr>
          <w:spacing w:val="-3"/>
        </w:rPr>
        <w:t> </w:t>
      </w:r>
      <w:r>
        <w:rPr/>
        <w:t>Pada</w:t>
      </w:r>
      <w:r>
        <w:rPr>
          <w:spacing w:val="-2"/>
        </w:rPr>
        <w:t> </w:t>
      </w:r>
      <w:r>
        <w:rPr/>
        <w:t>Media </w:t>
      </w:r>
      <w:r>
        <w:rPr>
          <w:i/>
        </w:rPr>
        <w:t>Blood</w:t>
      </w:r>
      <w:r>
        <w:rPr>
          <w:i/>
          <w:spacing w:val="-1"/>
        </w:rPr>
        <w:t> </w:t>
      </w:r>
      <w:r>
        <w:rPr>
          <w:i/>
          <w:spacing w:val="-4"/>
        </w:rPr>
        <w:t>Agar</w:t>
      </w:r>
    </w:p>
    <w:tbl>
      <w:tblPr>
        <w:tblW w:w="0" w:type="auto"/>
        <w:jc w:val="left"/>
        <w:tblInd w:w="8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02"/>
        <w:gridCol w:w="583"/>
        <w:gridCol w:w="1210"/>
        <w:gridCol w:w="790"/>
        <w:gridCol w:w="1227"/>
        <w:gridCol w:w="858"/>
      </w:tblGrid>
      <w:tr>
        <w:trPr>
          <w:trHeight w:val="361" w:hRule="atLeast"/>
        </w:trPr>
        <w:tc>
          <w:tcPr>
            <w:tcW w:w="3002" w:type="dxa"/>
            <w:tcBorders>
              <w:left w:val="nil"/>
              <w:right w:val="nil"/>
            </w:tcBorders>
          </w:tcPr>
          <w:p>
            <w:pPr>
              <w:pStyle w:val="TableParagraph"/>
              <w:rPr>
                <w:b/>
                <w:sz w:val="20"/>
              </w:rPr>
            </w:pPr>
            <w:r>
              <w:rPr>
                <w:b/>
                <w:spacing w:val="-2"/>
                <w:sz w:val="20"/>
              </w:rPr>
              <w:t>Kategori</w:t>
            </w:r>
          </w:p>
        </w:tc>
        <w:tc>
          <w:tcPr>
            <w:tcW w:w="4668" w:type="dxa"/>
            <w:gridSpan w:val="5"/>
            <w:tcBorders>
              <w:left w:val="nil"/>
              <w:right w:val="nil"/>
            </w:tcBorders>
          </w:tcPr>
          <w:p>
            <w:pPr>
              <w:pStyle w:val="TableParagraph"/>
              <w:ind w:left="378"/>
              <w:jc w:val="left"/>
              <w:rPr>
                <w:b/>
                <w:i/>
                <w:sz w:val="20"/>
              </w:rPr>
            </w:pPr>
            <w:r>
              <w:rPr>
                <w:b/>
                <w:sz w:val="20"/>
              </w:rPr>
              <w:t>Perubahahan</w:t>
            </w:r>
            <w:r>
              <w:rPr>
                <w:b/>
                <w:spacing w:val="-8"/>
                <w:sz w:val="20"/>
              </w:rPr>
              <w:t> </w:t>
            </w:r>
            <w:r>
              <w:rPr>
                <w:b/>
                <w:sz w:val="20"/>
              </w:rPr>
              <w:t>Warna</w:t>
            </w:r>
            <w:r>
              <w:rPr>
                <w:b/>
                <w:spacing w:val="-5"/>
                <w:sz w:val="20"/>
              </w:rPr>
              <w:t> </w:t>
            </w:r>
            <w:r>
              <w:rPr>
                <w:b/>
                <w:sz w:val="20"/>
              </w:rPr>
              <w:t>Pada</w:t>
            </w:r>
            <w:r>
              <w:rPr>
                <w:b/>
                <w:spacing w:val="-6"/>
                <w:sz w:val="20"/>
              </w:rPr>
              <w:t> </w:t>
            </w:r>
            <w:r>
              <w:rPr>
                <w:b/>
                <w:sz w:val="20"/>
              </w:rPr>
              <w:t>Media</w:t>
            </w:r>
            <w:r>
              <w:rPr>
                <w:b/>
                <w:spacing w:val="-3"/>
                <w:sz w:val="20"/>
              </w:rPr>
              <w:t> </w:t>
            </w:r>
            <w:r>
              <w:rPr>
                <w:b/>
                <w:i/>
                <w:sz w:val="20"/>
              </w:rPr>
              <w:t>Blood</w:t>
            </w:r>
            <w:r>
              <w:rPr>
                <w:b/>
                <w:i/>
                <w:spacing w:val="-6"/>
                <w:sz w:val="20"/>
              </w:rPr>
              <w:t> </w:t>
            </w:r>
            <w:r>
              <w:rPr>
                <w:b/>
                <w:i/>
                <w:spacing w:val="-4"/>
                <w:sz w:val="20"/>
              </w:rPr>
              <w:t>Agar</w:t>
            </w:r>
          </w:p>
        </w:tc>
      </w:tr>
      <w:tr>
        <w:trPr>
          <w:trHeight w:val="460" w:hRule="atLeast"/>
        </w:trPr>
        <w:tc>
          <w:tcPr>
            <w:tcW w:w="3002" w:type="dxa"/>
            <w:tcBorders>
              <w:left w:val="nil"/>
              <w:right w:val="nil"/>
            </w:tcBorders>
          </w:tcPr>
          <w:p>
            <w:pPr>
              <w:pStyle w:val="TableParagraph"/>
              <w:jc w:val="left"/>
              <w:rPr>
                <w:sz w:val="22"/>
              </w:rPr>
            </w:pPr>
          </w:p>
        </w:tc>
        <w:tc>
          <w:tcPr>
            <w:tcW w:w="583" w:type="dxa"/>
            <w:tcBorders>
              <w:left w:val="nil"/>
              <w:right w:val="nil"/>
            </w:tcBorders>
          </w:tcPr>
          <w:p>
            <w:pPr>
              <w:pStyle w:val="TableParagraph"/>
              <w:ind w:left="19" w:right="5"/>
              <w:rPr>
                <w:b/>
                <w:sz w:val="20"/>
              </w:rPr>
            </w:pPr>
            <w:r>
              <w:rPr>
                <w:b/>
                <w:spacing w:val="-5"/>
                <w:sz w:val="20"/>
              </w:rPr>
              <w:t>Ya</w:t>
            </w:r>
          </w:p>
        </w:tc>
        <w:tc>
          <w:tcPr>
            <w:tcW w:w="1210" w:type="dxa"/>
            <w:tcBorders>
              <w:left w:val="nil"/>
              <w:right w:val="nil"/>
            </w:tcBorders>
          </w:tcPr>
          <w:p>
            <w:pPr>
              <w:pStyle w:val="TableParagraph"/>
              <w:spacing w:line="230" w:lineRule="atLeast"/>
              <w:ind w:left="450" w:right="137" w:hanging="288"/>
              <w:jc w:val="left"/>
              <w:rPr>
                <w:b/>
                <w:sz w:val="20"/>
              </w:rPr>
            </w:pPr>
            <w:r>
              <w:rPr>
                <w:b/>
                <w:spacing w:val="-2"/>
                <w:sz w:val="20"/>
              </w:rPr>
              <w:t>Persentase </w:t>
            </w:r>
            <w:r>
              <w:rPr>
                <w:b/>
                <w:spacing w:val="-4"/>
                <w:sz w:val="20"/>
              </w:rPr>
              <w:t>(%)</w:t>
            </w:r>
          </w:p>
        </w:tc>
        <w:tc>
          <w:tcPr>
            <w:tcW w:w="790" w:type="dxa"/>
            <w:tcBorders>
              <w:left w:val="nil"/>
              <w:right w:val="nil"/>
            </w:tcBorders>
          </w:tcPr>
          <w:p>
            <w:pPr>
              <w:pStyle w:val="TableParagraph"/>
              <w:ind w:left="1" w:right="4"/>
              <w:rPr>
                <w:b/>
                <w:sz w:val="20"/>
              </w:rPr>
            </w:pPr>
            <w:r>
              <w:rPr>
                <w:b/>
                <w:spacing w:val="-2"/>
                <w:sz w:val="20"/>
              </w:rPr>
              <w:t>Tidak</w:t>
            </w:r>
          </w:p>
        </w:tc>
        <w:tc>
          <w:tcPr>
            <w:tcW w:w="1227" w:type="dxa"/>
            <w:tcBorders>
              <w:left w:val="nil"/>
              <w:right w:val="nil"/>
            </w:tcBorders>
          </w:tcPr>
          <w:p>
            <w:pPr>
              <w:pStyle w:val="TableParagraph"/>
              <w:spacing w:line="230" w:lineRule="atLeast"/>
              <w:ind w:left="428" w:hanging="288"/>
              <w:jc w:val="left"/>
              <w:rPr>
                <w:b/>
                <w:sz w:val="20"/>
              </w:rPr>
            </w:pPr>
            <w:r>
              <w:rPr>
                <w:b/>
                <w:spacing w:val="-2"/>
                <w:sz w:val="20"/>
              </w:rPr>
              <w:t>Persentase </w:t>
            </w:r>
            <w:r>
              <w:rPr>
                <w:b/>
                <w:spacing w:val="-4"/>
                <w:sz w:val="20"/>
              </w:rPr>
              <w:t>(%)</w:t>
            </w:r>
          </w:p>
        </w:tc>
        <w:tc>
          <w:tcPr>
            <w:tcW w:w="858" w:type="dxa"/>
            <w:tcBorders>
              <w:left w:val="nil"/>
              <w:right w:val="nil"/>
            </w:tcBorders>
          </w:tcPr>
          <w:p>
            <w:pPr>
              <w:pStyle w:val="TableParagraph"/>
              <w:ind w:right="53"/>
              <w:rPr>
                <w:b/>
                <w:sz w:val="20"/>
              </w:rPr>
            </w:pPr>
            <w:r>
              <w:rPr>
                <w:b/>
                <w:spacing w:val="-2"/>
                <w:sz w:val="20"/>
              </w:rPr>
              <w:t>Total</w:t>
            </w:r>
          </w:p>
        </w:tc>
      </w:tr>
      <w:tr>
        <w:trPr>
          <w:trHeight w:val="362" w:hRule="atLeast"/>
        </w:trPr>
        <w:tc>
          <w:tcPr>
            <w:tcW w:w="3002" w:type="dxa"/>
            <w:tcBorders>
              <w:left w:val="nil"/>
              <w:right w:val="nil"/>
            </w:tcBorders>
          </w:tcPr>
          <w:p>
            <w:pPr>
              <w:pStyle w:val="TableParagraph"/>
              <w:ind w:left="122"/>
              <w:jc w:val="left"/>
              <w:rPr>
                <w:sz w:val="20"/>
              </w:rPr>
            </w:pPr>
            <w:r>
              <w:rPr>
                <w:sz w:val="20"/>
              </w:rPr>
              <w:t>Pemeriksaan</w:t>
            </w:r>
            <w:r>
              <w:rPr>
                <w:spacing w:val="-10"/>
                <w:sz w:val="20"/>
              </w:rPr>
              <w:t> </w:t>
            </w:r>
            <w:r>
              <w:rPr>
                <w:spacing w:val="-2"/>
                <w:sz w:val="20"/>
              </w:rPr>
              <w:t>Segera</w:t>
            </w:r>
          </w:p>
        </w:tc>
        <w:tc>
          <w:tcPr>
            <w:tcW w:w="583" w:type="dxa"/>
            <w:tcBorders>
              <w:left w:val="nil"/>
              <w:right w:val="nil"/>
            </w:tcBorders>
          </w:tcPr>
          <w:p>
            <w:pPr>
              <w:pStyle w:val="TableParagraph"/>
              <w:ind w:left="19" w:right="6"/>
              <w:rPr>
                <w:sz w:val="20"/>
              </w:rPr>
            </w:pPr>
            <w:r>
              <w:rPr>
                <w:spacing w:val="-10"/>
                <w:sz w:val="20"/>
              </w:rPr>
              <w:t>0</w:t>
            </w:r>
          </w:p>
        </w:tc>
        <w:tc>
          <w:tcPr>
            <w:tcW w:w="1210" w:type="dxa"/>
            <w:tcBorders>
              <w:left w:val="nil"/>
              <w:right w:val="nil"/>
            </w:tcBorders>
          </w:tcPr>
          <w:p>
            <w:pPr>
              <w:pStyle w:val="TableParagraph"/>
              <w:ind w:left="30" w:right="10"/>
              <w:rPr>
                <w:sz w:val="20"/>
              </w:rPr>
            </w:pPr>
            <w:r>
              <w:rPr>
                <w:spacing w:val="-10"/>
                <w:sz w:val="20"/>
              </w:rPr>
              <w:t>0</w:t>
            </w:r>
          </w:p>
        </w:tc>
        <w:tc>
          <w:tcPr>
            <w:tcW w:w="790" w:type="dxa"/>
            <w:tcBorders>
              <w:left w:val="nil"/>
              <w:right w:val="nil"/>
            </w:tcBorders>
          </w:tcPr>
          <w:p>
            <w:pPr>
              <w:pStyle w:val="TableParagraph"/>
              <w:ind w:left="4" w:right="4"/>
              <w:rPr>
                <w:sz w:val="20"/>
              </w:rPr>
            </w:pPr>
            <w:r>
              <w:rPr>
                <w:spacing w:val="-5"/>
                <w:sz w:val="20"/>
              </w:rPr>
              <w:t>15</w:t>
            </w:r>
          </w:p>
        </w:tc>
        <w:tc>
          <w:tcPr>
            <w:tcW w:w="1227" w:type="dxa"/>
            <w:tcBorders>
              <w:left w:val="nil"/>
              <w:right w:val="nil"/>
            </w:tcBorders>
          </w:tcPr>
          <w:p>
            <w:pPr>
              <w:pStyle w:val="TableParagraph"/>
              <w:ind w:left="445"/>
              <w:jc w:val="left"/>
              <w:rPr>
                <w:sz w:val="20"/>
              </w:rPr>
            </w:pPr>
            <w:r>
              <w:rPr>
                <w:spacing w:val="-5"/>
                <w:sz w:val="20"/>
              </w:rPr>
              <w:t>100</w:t>
            </w:r>
          </w:p>
        </w:tc>
        <w:tc>
          <w:tcPr>
            <w:tcW w:w="858" w:type="dxa"/>
            <w:tcBorders>
              <w:left w:val="nil"/>
              <w:right w:val="nil"/>
            </w:tcBorders>
          </w:tcPr>
          <w:p>
            <w:pPr>
              <w:pStyle w:val="TableParagraph"/>
              <w:ind w:left="4" w:right="53"/>
              <w:rPr>
                <w:sz w:val="20"/>
              </w:rPr>
            </w:pPr>
            <w:r>
              <w:rPr>
                <w:spacing w:val="-5"/>
                <w:sz w:val="20"/>
              </w:rPr>
              <w:t>15</w:t>
            </w:r>
          </w:p>
        </w:tc>
      </w:tr>
      <w:tr>
        <w:trPr>
          <w:trHeight w:val="461" w:hRule="atLeast"/>
        </w:trPr>
        <w:tc>
          <w:tcPr>
            <w:tcW w:w="3002" w:type="dxa"/>
            <w:tcBorders>
              <w:left w:val="nil"/>
              <w:right w:val="nil"/>
            </w:tcBorders>
          </w:tcPr>
          <w:p>
            <w:pPr>
              <w:pStyle w:val="TableParagraph"/>
              <w:spacing w:line="232" w:lineRule="exact"/>
              <w:ind w:left="122" w:right="678"/>
              <w:jc w:val="left"/>
              <w:rPr>
                <w:sz w:val="20"/>
              </w:rPr>
            </w:pPr>
            <w:r>
              <w:rPr>
                <w:sz w:val="20"/>
              </w:rPr>
              <w:t>Ditunda</w:t>
            </w:r>
            <w:r>
              <w:rPr>
                <w:spacing w:val="-11"/>
                <w:sz w:val="20"/>
              </w:rPr>
              <w:t> </w:t>
            </w:r>
            <w:r>
              <w:rPr>
                <w:sz w:val="20"/>
              </w:rPr>
              <w:t>1</w:t>
            </w:r>
            <w:r>
              <w:rPr>
                <w:spacing w:val="-10"/>
                <w:sz w:val="20"/>
              </w:rPr>
              <w:t> </w:t>
            </w:r>
            <w:r>
              <w:rPr>
                <w:sz w:val="20"/>
              </w:rPr>
              <w:t>Jam</w:t>
            </w:r>
            <w:r>
              <w:rPr>
                <w:spacing w:val="-10"/>
                <w:sz w:val="20"/>
              </w:rPr>
              <w:t> </w:t>
            </w:r>
            <w:r>
              <w:rPr>
                <w:sz w:val="20"/>
              </w:rPr>
              <w:t>Suhu</w:t>
            </w:r>
            <w:r>
              <w:rPr>
                <w:spacing w:val="-10"/>
                <w:sz w:val="20"/>
              </w:rPr>
              <w:t> </w:t>
            </w:r>
            <w:r>
              <w:rPr>
                <w:sz w:val="20"/>
              </w:rPr>
              <w:t>Ruang </w:t>
            </w:r>
            <w:r>
              <w:rPr>
                <w:spacing w:val="-2"/>
                <w:sz w:val="20"/>
              </w:rPr>
              <w:t>(20-25℃)</w:t>
            </w:r>
          </w:p>
        </w:tc>
        <w:tc>
          <w:tcPr>
            <w:tcW w:w="583" w:type="dxa"/>
            <w:tcBorders>
              <w:left w:val="nil"/>
              <w:right w:val="nil"/>
            </w:tcBorders>
          </w:tcPr>
          <w:p>
            <w:pPr>
              <w:pStyle w:val="TableParagraph"/>
              <w:ind w:left="19"/>
              <w:rPr>
                <w:sz w:val="20"/>
              </w:rPr>
            </w:pPr>
            <w:r>
              <w:rPr>
                <w:spacing w:val="-5"/>
                <w:sz w:val="20"/>
              </w:rPr>
              <w:t>10</w:t>
            </w:r>
          </w:p>
        </w:tc>
        <w:tc>
          <w:tcPr>
            <w:tcW w:w="1210" w:type="dxa"/>
            <w:tcBorders>
              <w:left w:val="nil"/>
              <w:right w:val="nil"/>
            </w:tcBorders>
          </w:tcPr>
          <w:p>
            <w:pPr>
              <w:pStyle w:val="TableParagraph"/>
              <w:ind w:left="36" w:right="10"/>
              <w:rPr>
                <w:sz w:val="20"/>
              </w:rPr>
            </w:pPr>
            <w:r>
              <w:rPr>
                <w:spacing w:val="-5"/>
                <w:sz w:val="20"/>
              </w:rPr>
              <w:t>67</w:t>
            </w:r>
          </w:p>
        </w:tc>
        <w:tc>
          <w:tcPr>
            <w:tcW w:w="790" w:type="dxa"/>
            <w:tcBorders>
              <w:left w:val="nil"/>
              <w:right w:val="nil"/>
            </w:tcBorders>
          </w:tcPr>
          <w:p>
            <w:pPr>
              <w:pStyle w:val="TableParagraph"/>
              <w:ind w:right="4"/>
              <w:rPr>
                <w:sz w:val="20"/>
              </w:rPr>
            </w:pPr>
            <w:r>
              <w:rPr>
                <w:spacing w:val="-10"/>
                <w:sz w:val="20"/>
              </w:rPr>
              <w:t>5</w:t>
            </w:r>
          </w:p>
        </w:tc>
        <w:tc>
          <w:tcPr>
            <w:tcW w:w="1227" w:type="dxa"/>
            <w:tcBorders>
              <w:left w:val="nil"/>
              <w:right w:val="nil"/>
            </w:tcBorders>
          </w:tcPr>
          <w:p>
            <w:pPr>
              <w:pStyle w:val="TableParagraph"/>
              <w:ind w:left="495"/>
              <w:jc w:val="left"/>
              <w:rPr>
                <w:sz w:val="20"/>
              </w:rPr>
            </w:pPr>
            <w:r>
              <w:rPr>
                <w:spacing w:val="-5"/>
                <w:sz w:val="20"/>
              </w:rPr>
              <w:t>33</w:t>
            </w:r>
          </w:p>
        </w:tc>
        <w:tc>
          <w:tcPr>
            <w:tcW w:w="858" w:type="dxa"/>
            <w:tcBorders>
              <w:left w:val="nil"/>
              <w:right w:val="nil"/>
            </w:tcBorders>
          </w:tcPr>
          <w:p>
            <w:pPr>
              <w:pStyle w:val="TableParagraph"/>
              <w:ind w:left="4" w:right="53"/>
              <w:rPr>
                <w:sz w:val="20"/>
              </w:rPr>
            </w:pPr>
            <w:r>
              <w:rPr>
                <w:spacing w:val="-5"/>
                <w:sz w:val="20"/>
              </w:rPr>
              <w:t>15</w:t>
            </w:r>
          </w:p>
        </w:tc>
      </w:tr>
      <w:tr>
        <w:trPr>
          <w:trHeight w:val="457" w:hRule="atLeast"/>
        </w:trPr>
        <w:tc>
          <w:tcPr>
            <w:tcW w:w="3002" w:type="dxa"/>
            <w:tcBorders>
              <w:left w:val="nil"/>
              <w:right w:val="nil"/>
            </w:tcBorders>
          </w:tcPr>
          <w:p>
            <w:pPr>
              <w:pStyle w:val="TableParagraph"/>
              <w:spacing w:line="227" w:lineRule="exact"/>
              <w:ind w:left="122"/>
              <w:jc w:val="left"/>
              <w:rPr>
                <w:i/>
                <w:sz w:val="20"/>
              </w:rPr>
            </w:pPr>
            <w:r>
              <w:rPr>
                <w:sz w:val="20"/>
              </w:rPr>
              <w:t>Ditunda</w:t>
            </w:r>
            <w:r>
              <w:rPr>
                <w:spacing w:val="-4"/>
                <w:sz w:val="20"/>
              </w:rPr>
              <w:t> </w:t>
            </w:r>
            <w:r>
              <w:rPr>
                <w:sz w:val="20"/>
              </w:rPr>
              <w:t>1</w:t>
            </w:r>
            <w:r>
              <w:rPr>
                <w:spacing w:val="-3"/>
                <w:sz w:val="20"/>
              </w:rPr>
              <w:t> </w:t>
            </w:r>
            <w:r>
              <w:rPr>
                <w:sz w:val="20"/>
              </w:rPr>
              <w:t>Jam</w:t>
            </w:r>
            <w:r>
              <w:rPr>
                <w:spacing w:val="-3"/>
                <w:sz w:val="20"/>
              </w:rPr>
              <w:t> </w:t>
            </w:r>
            <w:r>
              <w:rPr>
                <w:sz w:val="20"/>
              </w:rPr>
              <w:t>Suhu</w:t>
            </w:r>
            <w:r>
              <w:rPr>
                <w:spacing w:val="-1"/>
                <w:sz w:val="20"/>
              </w:rPr>
              <w:t> </w:t>
            </w:r>
            <w:r>
              <w:rPr>
                <w:i/>
                <w:spacing w:val="-2"/>
                <w:sz w:val="20"/>
              </w:rPr>
              <w:t>Refrigerator</w:t>
            </w:r>
          </w:p>
          <w:p>
            <w:pPr>
              <w:pStyle w:val="TableParagraph"/>
              <w:spacing w:line="210" w:lineRule="exact"/>
              <w:ind w:left="122"/>
              <w:jc w:val="left"/>
              <w:rPr>
                <w:sz w:val="20"/>
              </w:rPr>
            </w:pPr>
            <w:r>
              <w:rPr>
                <w:spacing w:val="-2"/>
                <w:sz w:val="20"/>
              </w:rPr>
              <w:t>(2-</w:t>
            </w:r>
            <w:r>
              <w:rPr>
                <w:spacing w:val="-5"/>
                <w:sz w:val="20"/>
              </w:rPr>
              <w:t>8℃)</w:t>
            </w:r>
          </w:p>
        </w:tc>
        <w:tc>
          <w:tcPr>
            <w:tcW w:w="583" w:type="dxa"/>
            <w:tcBorders>
              <w:left w:val="nil"/>
              <w:right w:val="nil"/>
            </w:tcBorders>
          </w:tcPr>
          <w:p>
            <w:pPr>
              <w:pStyle w:val="TableParagraph"/>
              <w:spacing w:line="227" w:lineRule="exact"/>
              <w:ind w:left="19" w:right="6"/>
              <w:rPr>
                <w:sz w:val="20"/>
              </w:rPr>
            </w:pPr>
            <w:r>
              <w:rPr>
                <w:spacing w:val="-10"/>
                <w:sz w:val="20"/>
              </w:rPr>
              <w:t>0</w:t>
            </w:r>
          </w:p>
        </w:tc>
        <w:tc>
          <w:tcPr>
            <w:tcW w:w="1210" w:type="dxa"/>
            <w:tcBorders>
              <w:left w:val="nil"/>
              <w:right w:val="nil"/>
            </w:tcBorders>
          </w:tcPr>
          <w:p>
            <w:pPr>
              <w:pStyle w:val="TableParagraph"/>
              <w:spacing w:line="227" w:lineRule="exact"/>
              <w:ind w:left="30" w:right="10"/>
              <w:rPr>
                <w:sz w:val="20"/>
              </w:rPr>
            </w:pPr>
            <w:r>
              <w:rPr>
                <w:spacing w:val="-10"/>
                <w:sz w:val="20"/>
              </w:rPr>
              <w:t>0</w:t>
            </w:r>
          </w:p>
        </w:tc>
        <w:tc>
          <w:tcPr>
            <w:tcW w:w="790" w:type="dxa"/>
            <w:tcBorders>
              <w:left w:val="nil"/>
              <w:right w:val="nil"/>
            </w:tcBorders>
          </w:tcPr>
          <w:p>
            <w:pPr>
              <w:pStyle w:val="TableParagraph"/>
              <w:spacing w:line="227" w:lineRule="exact"/>
              <w:ind w:left="4" w:right="4"/>
              <w:rPr>
                <w:sz w:val="20"/>
              </w:rPr>
            </w:pPr>
            <w:r>
              <w:rPr>
                <w:spacing w:val="-5"/>
                <w:sz w:val="20"/>
              </w:rPr>
              <w:t>15</w:t>
            </w:r>
          </w:p>
        </w:tc>
        <w:tc>
          <w:tcPr>
            <w:tcW w:w="1227" w:type="dxa"/>
            <w:tcBorders>
              <w:left w:val="nil"/>
              <w:right w:val="nil"/>
            </w:tcBorders>
          </w:tcPr>
          <w:p>
            <w:pPr>
              <w:pStyle w:val="TableParagraph"/>
              <w:spacing w:line="227" w:lineRule="exact"/>
              <w:ind w:left="445"/>
              <w:jc w:val="left"/>
              <w:rPr>
                <w:sz w:val="20"/>
              </w:rPr>
            </w:pPr>
            <w:r>
              <w:rPr>
                <w:spacing w:val="-5"/>
                <w:sz w:val="20"/>
              </w:rPr>
              <w:t>100</w:t>
            </w:r>
          </w:p>
        </w:tc>
        <w:tc>
          <w:tcPr>
            <w:tcW w:w="858" w:type="dxa"/>
            <w:tcBorders>
              <w:left w:val="nil"/>
              <w:right w:val="nil"/>
            </w:tcBorders>
          </w:tcPr>
          <w:p>
            <w:pPr>
              <w:pStyle w:val="TableParagraph"/>
              <w:spacing w:line="227" w:lineRule="exact"/>
              <w:ind w:left="4" w:right="53"/>
              <w:rPr>
                <w:sz w:val="20"/>
              </w:rPr>
            </w:pPr>
            <w:r>
              <w:rPr>
                <w:spacing w:val="-5"/>
                <w:sz w:val="20"/>
              </w:rPr>
              <w:t>15</w:t>
            </w:r>
          </w:p>
        </w:tc>
      </w:tr>
    </w:tbl>
    <w:p>
      <w:pPr>
        <w:pStyle w:val="BodyText"/>
        <w:rPr>
          <w:b/>
          <w:i/>
        </w:rPr>
      </w:pPr>
    </w:p>
    <w:p>
      <w:pPr>
        <w:pStyle w:val="BodyText"/>
        <w:rPr>
          <w:b/>
          <w:i/>
        </w:rPr>
      </w:pPr>
    </w:p>
    <w:p>
      <w:pPr>
        <w:pStyle w:val="BodyText"/>
        <w:spacing w:line="480" w:lineRule="auto"/>
        <w:ind w:left="568" w:right="137" w:firstLine="720"/>
        <w:jc w:val="both"/>
      </w:pPr>
      <w:r>
        <w:rPr/>
        <w:t>Berdasarkan Tabel 4.3, diperoleh hasil media </w:t>
      </w:r>
      <w:r>
        <w:rPr>
          <w:i/>
        </w:rPr>
        <w:t>Blood agar </w:t>
      </w:r>
      <w:r>
        <w:rPr/>
        <w:t>yang tidak mengalami perubahan warna sebanyak 15 sampel (100%) pada perlakuan sampel urine</w:t>
      </w:r>
      <w:r>
        <w:rPr>
          <w:spacing w:val="-15"/>
        </w:rPr>
        <w:t> </w:t>
      </w:r>
      <w:r>
        <w:rPr/>
        <w:t>diperiksa</w:t>
      </w:r>
      <w:r>
        <w:rPr>
          <w:spacing w:val="-15"/>
        </w:rPr>
        <w:t> </w:t>
      </w:r>
      <w:r>
        <w:rPr/>
        <w:t>segera</w:t>
      </w:r>
      <w:r>
        <w:rPr>
          <w:spacing w:val="-15"/>
        </w:rPr>
        <w:t> </w:t>
      </w:r>
      <w:r>
        <w:rPr/>
        <w:t>dan</w:t>
      </w:r>
      <w:r>
        <w:rPr>
          <w:spacing w:val="-15"/>
        </w:rPr>
        <w:t> </w:t>
      </w:r>
      <w:r>
        <w:rPr/>
        <w:t>ditunda</w:t>
      </w:r>
      <w:r>
        <w:rPr>
          <w:spacing w:val="-15"/>
        </w:rPr>
        <w:t> </w:t>
      </w:r>
      <w:r>
        <w:rPr/>
        <w:t>1</w:t>
      </w:r>
      <w:r>
        <w:rPr>
          <w:spacing w:val="-15"/>
        </w:rPr>
        <w:t> </w:t>
      </w:r>
      <w:r>
        <w:rPr/>
        <w:t>jam</w:t>
      </w:r>
      <w:r>
        <w:rPr>
          <w:spacing w:val="-15"/>
        </w:rPr>
        <w:t> </w:t>
      </w:r>
      <w:r>
        <w:rPr/>
        <w:t>suhu</w:t>
      </w:r>
      <w:r>
        <w:rPr>
          <w:spacing w:val="-15"/>
        </w:rPr>
        <w:t> </w:t>
      </w:r>
      <w:r>
        <w:rPr>
          <w:i/>
        </w:rPr>
        <w:t>refrigerator</w:t>
      </w:r>
      <w:r>
        <w:rPr>
          <w:i/>
          <w:spacing w:val="-15"/>
        </w:rPr>
        <w:t> </w:t>
      </w:r>
      <w:r>
        <w:rPr/>
        <w:t>(2-8</w:t>
      </w:r>
      <w:r>
        <w:rPr>
          <w:vertAlign w:val="superscript"/>
        </w:rPr>
        <w:t>o</w:t>
      </w:r>
      <w:r>
        <w:rPr>
          <w:vertAlign w:val="baseline"/>
        </w:rPr>
        <w:t>C).</w:t>
      </w:r>
      <w:r>
        <w:rPr>
          <w:spacing w:val="-15"/>
          <w:vertAlign w:val="baseline"/>
        </w:rPr>
        <w:t> </w:t>
      </w:r>
      <w:r>
        <w:rPr>
          <w:vertAlign w:val="baseline"/>
        </w:rPr>
        <w:t>Sedangkan</w:t>
      </w:r>
      <w:r>
        <w:rPr>
          <w:spacing w:val="-15"/>
          <w:vertAlign w:val="baseline"/>
        </w:rPr>
        <w:t> </w:t>
      </w:r>
      <w:r>
        <w:rPr>
          <w:vertAlign w:val="baseline"/>
        </w:rPr>
        <w:t>pada perlakuan sampel urine ditunda 1 jam suhu ruang (20-25℃) terdapat 10 sampel (67%)</w:t>
      </w:r>
      <w:r>
        <w:rPr>
          <w:spacing w:val="60"/>
          <w:vertAlign w:val="baseline"/>
        </w:rPr>
        <w:t> </w:t>
      </w:r>
      <w:r>
        <w:rPr>
          <w:vertAlign w:val="baseline"/>
        </w:rPr>
        <w:t>media</w:t>
      </w:r>
      <w:r>
        <w:rPr>
          <w:spacing w:val="66"/>
          <w:vertAlign w:val="baseline"/>
        </w:rPr>
        <w:t> </w:t>
      </w:r>
      <w:r>
        <w:rPr>
          <w:i/>
          <w:vertAlign w:val="baseline"/>
        </w:rPr>
        <w:t>blood</w:t>
      </w:r>
      <w:r>
        <w:rPr>
          <w:i/>
          <w:spacing w:val="64"/>
          <w:vertAlign w:val="baseline"/>
        </w:rPr>
        <w:t> </w:t>
      </w:r>
      <w:r>
        <w:rPr>
          <w:i/>
          <w:vertAlign w:val="baseline"/>
        </w:rPr>
        <w:t>agar</w:t>
      </w:r>
      <w:r>
        <w:rPr>
          <w:i/>
          <w:spacing w:val="64"/>
          <w:vertAlign w:val="baseline"/>
        </w:rPr>
        <w:t> </w:t>
      </w:r>
      <w:r>
        <w:rPr>
          <w:vertAlign w:val="baseline"/>
        </w:rPr>
        <w:t>mengalami</w:t>
      </w:r>
      <w:r>
        <w:rPr>
          <w:spacing w:val="65"/>
          <w:vertAlign w:val="baseline"/>
        </w:rPr>
        <w:t> </w:t>
      </w:r>
      <w:r>
        <w:rPr>
          <w:vertAlign w:val="baseline"/>
        </w:rPr>
        <w:t>perubahan</w:t>
      </w:r>
      <w:r>
        <w:rPr>
          <w:spacing w:val="63"/>
          <w:vertAlign w:val="baseline"/>
        </w:rPr>
        <w:t> </w:t>
      </w:r>
      <w:r>
        <w:rPr>
          <w:vertAlign w:val="baseline"/>
        </w:rPr>
        <w:t>warna</w:t>
      </w:r>
      <w:r>
        <w:rPr>
          <w:spacing w:val="64"/>
          <w:vertAlign w:val="baseline"/>
        </w:rPr>
        <w:t> </w:t>
      </w:r>
      <w:r>
        <w:rPr>
          <w:vertAlign w:val="baseline"/>
        </w:rPr>
        <w:t>dari</w:t>
      </w:r>
      <w:r>
        <w:rPr>
          <w:spacing w:val="63"/>
          <w:vertAlign w:val="baseline"/>
        </w:rPr>
        <w:t> </w:t>
      </w:r>
      <w:r>
        <w:rPr>
          <w:vertAlign w:val="baseline"/>
        </w:rPr>
        <w:t>merah</w:t>
      </w:r>
      <w:r>
        <w:rPr>
          <w:spacing w:val="64"/>
          <w:vertAlign w:val="baseline"/>
        </w:rPr>
        <w:t> </w:t>
      </w:r>
      <w:r>
        <w:rPr>
          <w:spacing w:val="-2"/>
          <w:vertAlign w:val="baseline"/>
        </w:rPr>
        <w:t>kehitaman</w:t>
      </w:r>
    </w:p>
    <w:p>
      <w:pPr>
        <w:pStyle w:val="BodyText"/>
        <w:spacing w:after="0" w:line="480" w:lineRule="auto"/>
        <w:jc w:val="both"/>
        <w:sectPr>
          <w:pgSz w:w="11910" w:h="16840"/>
          <w:pgMar w:header="729" w:footer="0" w:top="1920" w:bottom="280" w:left="1700" w:right="1559"/>
        </w:sectPr>
      </w:pPr>
    </w:p>
    <w:p>
      <w:pPr>
        <w:pStyle w:val="BodyText"/>
        <w:spacing w:before="53"/>
      </w:pPr>
    </w:p>
    <w:p>
      <w:pPr>
        <w:pStyle w:val="BodyText"/>
        <w:spacing w:line="480" w:lineRule="auto"/>
        <w:ind w:left="568" w:right="139"/>
        <w:jc w:val="both"/>
      </w:pPr>
      <w:r>
        <w:rPr/>
        <w:t>menjadi hijau kehitaman setelah proses inkubasi pada suhu 37</w:t>
      </w:r>
      <w:r>
        <w:rPr>
          <w:spacing w:val="-15"/>
        </w:rPr>
        <w:t> </w:t>
      </w:r>
      <w:r>
        <w:rPr>
          <w:vertAlign w:val="superscript"/>
        </w:rPr>
        <w:t>o</w:t>
      </w:r>
      <w:r>
        <w:rPr>
          <w:vertAlign w:val="baseline"/>
        </w:rPr>
        <w:t>C, meskipun tidak ditemukan pertumbuhan koloni bakteri pada permukaan media. Hasil perubahan warna ditunjukkan pada gambar dibawah ini :</w:t>
      </w:r>
    </w:p>
    <w:p>
      <w:pPr>
        <w:spacing w:line="240" w:lineRule="auto"/>
        <w:ind w:left="1116" w:right="0" w:firstLine="0"/>
        <w:rPr>
          <w:sz w:val="20"/>
        </w:rPr>
      </w:pPr>
      <w:r>
        <w:rPr>
          <w:sz w:val="20"/>
        </w:rPr>
        <w:drawing>
          <wp:inline distT="0" distB="0" distL="0" distR="0">
            <wp:extent cx="4355924" cy="2168271"/>
            <wp:effectExtent l="0" t="0" r="0" b="0"/>
            <wp:docPr id="5" name="Image 5"/>
            <wp:cNvGraphicFramePr>
              <a:graphicFrameLocks/>
            </wp:cNvGraphicFramePr>
            <a:graphic>
              <a:graphicData uri="http://schemas.openxmlformats.org/drawingml/2006/picture">
                <pic:pic>
                  <pic:nvPicPr>
                    <pic:cNvPr id="5" name="Image 5"/>
                    <pic:cNvPicPr/>
                  </pic:nvPicPr>
                  <pic:blipFill>
                    <a:blip r:embed="rId9" cstate="print"/>
                    <a:stretch>
                      <a:fillRect/>
                    </a:stretch>
                  </pic:blipFill>
                  <pic:spPr>
                    <a:xfrm>
                      <a:off x="0" y="0"/>
                      <a:ext cx="4355924" cy="2168271"/>
                    </a:xfrm>
                    <a:prstGeom prst="rect">
                      <a:avLst/>
                    </a:prstGeom>
                  </pic:spPr>
                </pic:pic>
              </a:graphicData>
            </a:graphic>
          </wp:inline>
        </w:drawing>
      </w:r>
      <w:r>
        <w:rPr>
          <w:sz w:val="20"/>
        </w:rPr>
      </w:r>
    </w:p>
    <w:p>
      <w:pPr>
        <w:pStyle w:val="BodyText"/>
        <w:spacing w:before="262"/>
        <w:ind w:left="1178" w:hanging="358"/>
      </w:pPr>
      <w:r>
        <w:rPr/>
        <w:t>Gambar</w:t>
      </w:r>
      <w:r>
        <w:rPr>
          <w:spacing w:val="-5"/>
        </w:rPr>
        <w:t> </w:t>
      </w:r>
      <w:r>
        <w:rPr/>
        <w:t>4.4</w:t>
      </w:r>
      <w:r>
        <w:rPr>
          <w:spacing w:val="-3"/>
        </w:rPr>
        <w:t> </w:t>
      </w:r>
      <w:r>
        <w:rPr/>
        <w:t>Hasil</w:t>
      </w:r>
      <w:r>
        <w:rPr>
          <w:spacing w:val="-2"/>
        </w:rPr>
        <w:t> </w:t>
      </w:r>
      <w:r>
        <w:rPr/>
        <w:t>Inokulasi</w:t>
      </w:r>
      <w:r>
        <w:rPr>
          <w:spacing w:val="-3"/>
        </w:rPr>
        <w:t> </w:t>
      </w:r>
      <w:r>
        <w:rPr/>
        <w:t>Bakteri</w:t>
      </w:r>
      <w:r>
        <w:rPr>
          <w:spacing w:val="-2"/>
        </w:rPr>
        <w:t> </w:t>
      </w:r>
      <w:r>
        <w:rPr/>
        <w:t>Pada</w:t>
      </w:r>
      <w:r>
        <w:rPr>
          <w:spacing w:val="-4"/>
        </w:rPr>
        <w:t> </w:t>
      </w:r>
      <w:r>
        <w:rPr/>
        <w:t>Media</w:t>
      </w:r>
      <w:r>
        <w:rPr>
          <w:spacing w:val="-4"/>
        </w:rPr>
        <w:t> </w:t>
      </w:r>
      <w:r>
        <w:rPr>
          <w:i/>
        </w:rPr>
        <w:t>Blood</w:t>
      </w:r>
      <w:r>
        <w:rPr>
          <w:i/>
          <w:spacing w:val="-3"/>
        </w:rPr>
        <w:t> </w:t>
      </w:r>
      <w:r>
        <w:rPr>
          <w:i/>
        </w:rPr>
        <w:t>agar</w:t>
      </w:r>
      <w:r>
        <w:rPr/>
        <w:t>.</w:t>
      </w:r>
      <w:r>
        <w:rPr>
          <w:spacing w:val="-3"/>
        </w:rPr>
        <w:t> </w:t>
      </w:r>
      <w:r>
        <w:rPr/>
        <w:t>(A)</w:t>
      </w:r>
      <w:r>
        <w:rPr>
          <w:spacing w:val="-3"/>
        </w:rPr>
        <w:t> </w:t>
      </w:r>
      <w:r>
        <w:rPr/>
        <w:t>Media</w:t>
      </w:r>
      <w:r>
        <w:rPr>
          <w:spacing w:val="-3"/>
        </w:rPr>
        <w:t> </w:t>
      </w:r>
      <w:r>
        <w:rPr/>
        <w:t>tidak mengalami perubahan warna, (B) Media mengalami perubahan warna</w:t>
      </w:r>
    </w:p>
    <w:p>
      <w:pPr>
        <w:pStyle w:val="BodyText"/>
      </w:pPr>
    </w:p>
    <w:p>
      <w:pPr>
        <w:pStyle w:val="BodyText"/>
      </w:pPr>
    </w:p>
    <w:p>
      <w:pPr>
        <w:pStyle w:val="Heading1"/>
        <w:numPr>
          <w:ilvl w:val="2"/>
          <w:numId w:val="1"/>
        </w:numPr>
        <w:tabs>
          <w:tab w:pos="1108" w:val="left" w:leader="none"/>
        </w:tabs>
        <w:spacing w:line="240" w:lineRule="auto" w:before="0" w:after="0"/>
        <w:ind w:left="1108" w:right="0" w:hanging="540"/>
        <w:jc w:val="left"/>
      </w:pPr>
      <w:r>
        <w:rPr/>
        <w:t>Hasil</w:t>
      </w:r>
      <w:r>
        <w:rPr>
          <w:spacing w:val="-4"/>
        </w:rPr>
        <w:t> </w:t>
      </w:r>
      <w:r>
        <w:rPr/>
        <w:t>Analisis</w:t>
      </w:r>
      <w:r>
        <w:rPr>
          <w:spacing w:val="-3"/>
        </w:rPr>
        <w:t> </w:t>
      </w:r>
      <w:r>
        <w:rPr>
          <w:spacing w:val="-4"/>
        </w:rPr>
        <w:t>Data</w:t>
      </w:r>
    </w:p>
    <w:p>
      <w:pPr>
        <w:pStyle w:val="BodyText"/>
        <w:rPr>
          <w:b/>
        </w:rPr>
      </w:pPr>
    </w:p>
    <w:p>
      <w:pPr>
        <w:pStyle w:val="BodyText"/>
        <w:spacing w:line="480" w:lineRule="auto"/>
        <w:ind w:left="568" w:right="137" w:firstLine="720"/>
        <w:jc w:val="both"/>
      </w:pPr>
      <w:r>
        <w:rPr/>
        <w:t>Hasil penelitian yang diperoleh dilakukan analisis dengan uji statistik menggunakan</w:t>
      </w:r>
      <w:r>
        <w:rPr>
          <w:spacing w:val="-10"/>
        </w:rPr>
        <w:t> </w:t>
      </w:r>
      <w:r>
        <w:rPr>
          <w:i/>
        </w:rPr>
        <w:t>Statistical</w:t>
      </w:r>
      <w:r>
        <w:rPr>
          <w:i/>
          <w:spacing w:val="-11"/>
        </w:rPr>
        <w:t> </w:t>
      </w:r>
      <w:r>
        <w:rPr>
          <w:i/>
        </w:rPr>
        <w:t>Product</w:t>
      </w:r>
      <w:r>
        <w:rPr>
          <w:i/>
          <w:spacing w:val="-10"/>
        </w:rPr>
        <w:t> </w:t>
      </w:r>
      <w:r>
        <w:rPr>
          <w:i/>
        </w:rPr>
        <w:t>and</w:t>
      </w:r>
      <w:r>
        <w:rPr>
          <w:i/>
          <w:spacing w:val="-11"/>
        </w:rPr>
        <w:t> </w:t>
      </w:r>
      <w:r>
        <w:rPr>
          <w:i/>
        </w:rPr>
        <w:t>Service</w:t>
      </w:r>
      <w:r>
        <w:rPr>
          <w:i/>
          <w:spacing w:val="-12"/>
        </w:rPr>
        <w:t> </w:t>
      </w:r>
      <w:r>
        <w:rPr>
          <w:i/>
        </w:rPr>
        <w:t>Solutions</w:t>
      </w:r>
      <w:r>
        <w:rPr>
          <w:i/>
          <w:spacing w:val="-9"/>
        </w:rPr>
        <w:t> </w:t>
      </w:r>
      <w:r>
        <w:rPr/>
        <w:t>(SPSS)</w:t>
      </w:r>
      <w:r>
        <w:rPr>
          <w:spacing w:val="-11"/>
        </w:rPr>
        <w:t> </w:t>
      </w:r>
      <w:r>
        <w:rPr/>
        <w:t>versi</w:t>
      </w:r>
      <w:r>
        <w:rPr>
          <w:spacing w:val="-11"/>
        </w:rPr>
        <w:t> </w:t>
      </w:r>
      <w:r>
        <w:rPr/>
        <w:t>30.</w:t>
      </w:r>
      <w:r>
        <w:rPr>
          <w:spacing w:val="-11"/>
        </w:rPr>
        <w:t> </w:t>
      </w:r>
      <w:r>
        <w:rPr/>
        <w:t>Pengujian diawal dilakukan uji normalitas menggunakan uji </w:t>
      </w:r>
      <w:r>
        <w:rPr>
          <w:i/>
        </w:rPr>
        <w:t>saphiro wilk</w:t>
      </w:r>
      <w:r>
        <w:rPr>
          <w:i/>
          <w:spacing w:val="40"/>
        </w:rPr>
        <w:t> </w:t>
      </w:r>
      <w:r>
        <w:rPr/>
        <w:t>karena data yang dimiliki sebanyak 45 data (&lt;50 data). Hasil uji normalitas data pada perlakuan sampel urine pemeriksaan segera diperoleh</w:t>
      </w:r>
      <w:r>
        <w:rPr>
          <w:spacing w:val="40"/>
        </w:rPr>
        <w:t> </w:t>
      </w:r>
      <w:r>
        <w:rPr>
          <w:i/>
        </w:rPr>
        <w:t>p-value </w:t>
      </w:r>
      <w:r>
        <w:rPr/>
        <w:t>0,553, ditunda 1 jam suhu ruang diperoleh</w:t>
      </w:r>
      <w:r>
        <w:rPr>
          <w:spacing w:val="40"/>
        </w:rPr>
        <w:t> </w:t>
      </w:r>
      <w:r>
        <w:rPr>
          <w:i/>
        </w:rPr>
        <w:t>p-value </w:t>
      </w:r>
      <w:r>
        <w:rPr/>
        <w:t>0,968, dan ditunda 1 jam suhu </w:t>
      </w:r>
      <w:r>
        <w:rPr>
          <w:i/>
        </w:rPr>
        <w:t>refrigerator </w:t>
      </w:r>
      <w:r>
        <w:rPr/>
        <w:t>diperoleh</w:t>
      </w:r>
      <w:r>
        <w:rPr>
          <w:spacing w:val="40"/>
        </w:rPr>
        <w:t> </w:t>
      </w:r>
      <w:r>
        <w:rPr>
          <w:i/>
        </w:rPr>
        <w:t>p-value </w:t>
      </w:r>
      <w:r>
        <w:rPr/>
        <w:t>0,477. Hasil ini menunjukan ketiga data tersebut berdistribusi normal dikarenakan </w:t>
      </w:r>
      <w:r>
        <w:rPr>
          <w:i/>
        </w:rPr>
        <w:t>p-value </w:t>
      </w:r>
      <w:r>
        <w:rPr/>
        <w:t>&gt; 0,05.</w:t>
      </w:r>
    </w:p>
    <w:p>
      <w:pPr>
        <w:spacing w:line="480" w:lineRule="auto" w:before="1"/>
        <w:ind w:left="568" w:right="137" w:firstLine="720"/>
        <w:jc w:val="both"/>
        <w:rPr>
          <w:sz w:val="24"/>
        </w:rPr>
      </w:pPr>
      <w:r>
        <w:rPr>
          <w:sz w:val="24"/>
        </w:rPr>
        <w:t>Data yang berdistribusi normal selanjutnya dlakukan pengujian dengan uji </w:t>
      </w:r>
      <w:r>
        <w:rPr>
          <w:i/>
          <w:sz w:val="24"/>
        </w:rPr>
        <w:t>bivariat</w:t>
      </w:r>
      <w:r>
        <w:rPr>
          <w:i/>
          <w:spacing w:val="-1"/>
          <w:sz w:val="24"/>
        </w:rPr>
        <w:t> </w:t>
      </w:r>
      <w:r>
        <w:rPr>
          <w:sz w:val="24"/>
        </w:rPr>
        <w:t>menggunakan</w:t>
      </w:r>
      <w:r>
        <w:rPr>
          <w:spacing w:val="-1"/>
          <w:sz w:val="24"/>
        </w:rPr>
        <w:t> </w:t>
      </w:r>
      <w:r>
        <w:rPr>
          <w:sz w:val="24"/>
        </w:rPr>
        <w:t>uji </w:t>
      </w:r>
      <w:r>
        <w:rPr>
          <w:i/>
          <w:sz w:val="24"/>
        </w:rPr>
        <w:t>One</w:t>
      </w:r>
      <w:r>
        <w:rPr>
          <w:i/>
          <w:spacing w:val="-3"/>
          <w:sz w:val="24"/>
        </w:rPr>
        <w:t> </w:t>
      </w:r>
      <w:r>
        <w:rPr>
          <w:i/>
          <w:sz w:val="24"/>
        </w:rPr>
        <w:t>Way</w:t>
      </w:r>
      <w:r>
        <w:rPr>
          <w:i/>
          <w:spacing w:val="-2"/>
          <w:sz w:val="24"/>
        </w:rPr>
        <w:t> </w:t>
      </w:r>
      <w:r>
        <w:rPr>
          <w:i/>
          <w:sz w:val="24"/>
        </w:rPr>
        <w:t>Anova</w:t>
      </w:r>
      <w:r>
        <w:rPr>
          <w:sz w:val="24"/>
        </w:rPr>
        <w:t>.</w:t>
      </w:r>
      <w:r>
        <w:rPr>
          <w:spacing w:val="-1"/>
          <w:sz w:val="24"/>
        </w:rPr>
        <w:t> </w:t>
      </w:r>
      <w:r>
        <w:rPr>
          <w:sz w:val="24"/>
        </w:rPr>
        <w:t>Hasil uji </w:t>
      </w:r>
      <w:r>
        <w:rPr>
          <w:i/>
          <w:sz w:val="24"/>
        </w:rPr>
        <w:t>One</w:t>
      </w:r>
      <w:r>
        <w:rPr>
          <w:i/>
          <w:spacing w:val="-3"/>
          <w:sz w:val="24"/>
        </w:rPr>
        <w:t> </w:t>
      </w:r>
      <w:r>
        <w:rPr>
          <w:i/>
          <w:sz w:val="24"/>
        </w:rPr>
        <w:t>Way</w:t>
      </w:r>
      <w:r>
        <w:rPr>
          <w:i/>
          <w:spacing w:val="-2"/>
          <w:sz w:val="24"/>
        </w:rPr>
        <w:t> </w:t>
      </w:r>
      <w:r>
        <w:rPr>
          <w:i/>
          <w:sz w:val="24"/>
        </w:rPr>
        <w:t>Anova </w:t>
      </w:r>
      <w:r>
        <w:rPr>
          <w:sz w:val="24"/>
        </w:rPr>
        <w:t>dapat</w:t>
      </w:r>
      <w:r>
        <w:rPr>
          <w:spacing w:val="-1"/>
          <w:sz w:val="24"/>
        </w:rPr>
        <w:t> </w:t>
      </w:r>
      <w:r>
        <w:rPr>
          <w:sz w:val="24"/>
        </w:rPr>
        <w:t>dilihat pada tabel berikut :</w:t>
      </w:r>
    </w:p>
    <w:p>
      <w:pPr>
        <w:spacing w:after="0" w:line="480" w:lineRule="auto"/>
        <w:jc w:val="both"/>
        <w:rPr>
          <w:sz w:val="24"/>
        </w:rPr>
        <w:sectPr>
          <w:pgSz w:w="11910" w:h="16840"/>
          <w:pgMar w:header="729" w:footer="0" w:top="1920" w:bottom="280" w:left="1700" w:right="1559"/>
        </w:sectPr>
      </w:pPr>
    </w:p>
    <w:p>
      <w:pPr>
        <w:pStyle w:val="BodyText"/>
        <w:spacing w:before="53"/>
      </w:pPr>
    </w:p>
    <w:p>
      <w:pPr>
        <w:spacing w:before="0"/>
        <w:ind w:left="507" w:right="80" w:firstLine="0"/>
        <w:jc w:val="center"/>
        <w:rPr>
          <w:b/>
          <w:i/>
          <w:sz w:val="24"/>
        </w:rPr>
      </w:pPr>
      <w:r>
        <w:rPr>
          <w:b/>
          <w:sz w:val="24"/>
        </w:rPr>
        <w:t>Tabel</w:t>
      </w:r>
      <w:r>
        <w:rPr>
          <w:b/>
          <w:spacing w:val="-2"/>
          <w:sz w:val="24"/>
        </w:rPr>
        <w:t> </w:t>
      </w:r>
      <w:r>
        <w:rPr>
          <w:b/>
          <w:sz w:val="24"/>
        </w:rPr>
        <w:t>4.4 Hasil Uji </w:t>
      </w:r>
      <w:r>
        <w:rPr>
          <w:b/>
          <w:i/>
          <w:sz w:val="24"/>
        </w:rPr>
        <w:t>One</w:t>
      </w:r>
      <w:r>
        <w:rPr>
          <w:b/>
          <w:i/>
          <w:spacing w:val="-3"/>
          <w:sz w:val="24"/>
        </w:rPr>
        <w:t> </w:t>
      </w:r>
      <w:r>
        <w:rPr>
          <w:b/>
          <w:i/>
          <w:sz w:val="24"/>
        </w:rPr>
        <w:t>Way</w:t>
      </w:r>
      <w:r>
        <w:rPr>
          <w:b/>
          <w:i/>
          <w:spacing w:val="-1"/>
          <w:sz w:val="24"/>
        </w:rPr>
        <w:t> </w:t>
      </w:r>
      <w:r>
        <w:rPr>
          <w:b/>
          <w:i/>
          <w:spacing w:val="-2"/>
          <w:sz w:val="24"/>
        </w:rPr>
        <w:t>Anova</w:t>
      </w:r>
    </w:p>
    <w:tbl>
      <w:tblPr>
        <w:tblW w:w="0" w:type="auto"/>
        <w:jc w:val="left"/>
        <w:tblInd w:w="9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944"/>
        <w:gridCol w:w="587"/>
        <w:gridCol w:w="956"/>
        <w:gridCol w:w="634"/>
      </w:tblGrid>
      <w:tr>
        <w:trPr>
          <w:trHeight w:val="275" w:hRule="atLeast"/>
        </w:trPr>
        <w:tc>
          <w:tcPr>
            <w:tcW w:w="4944" w:type="dxa"/>
            <w:tcBorders>
              <w:left w:val="nil"/>
              <w:right w:val="nil"/>
            </w:tcBorders>
          </w:tcPr>
          <w:p>
            <w:pPr>
              <w:pStyle w:val="TableParagraph"/>
              <w:ind w:right="65"/>
              <w:rPr>
                <w:b/>
                <w:sz w:val="20"/>
              </w:rPr>
            </w:pPr>
            <w:r>
              <w:rPr>
                <w:b/>
                <w:spacing w:val="-2"/>
                <w:sz w:val="20"/>
              </w:rPr>
              <w:t>Kategori</w:t>
            </w:r>
          </w:p>
        </w:tc>
        <w:tc>
          <w:tcPr>
            <w:tcW w:w="587" w:type="dxa"/>
            <w:tcBorders>
              <w:left w:val="nil"/>
              <w:right w:val="nil"/>
            </w:tcBorders>
          </w:tcPr>
          <w:p>
            <w:pPr>
              <w:pStyle w:val="TableParagraph"/>
              <w:ind w:right="16"/>
              <w:rPr>
                <w:b/>
                <w:sz w:val="20"/>
              </w:rPr>
            </w:pPr>
            <w:r>
              <w:rPr>
                <w:b/>
                <w:spacing w:val="-10"/>
                <w:sz w:val="20"/>
              </w:rPr>
              <w:t>N</w:t>
            </w:r>
          </w:p>
        </w:tc>
        <w:tc>
          <w:tcPr>
            <w:tcW w:w="956" w:type="dxa"/>
            <w:tcBorders>
              <w:left w:val="nil"/>
              <w:right w:val="nil"/>
            </w:tcBorders>
          </w:tcPr>
          <w:p>
            <w:pPr>
              <w:pStyle w:val="TableParagraph"/>
              <w:ind w:left="59"/>
              <w:rPr>
                <w:b/>
                <w:i/>
                <w:sz w:val="20"/>
              </w:rPr>
            </w:pPr>
            <w:r>
              <w:rPr>
                <w:b/>
                <w:i/>
                <w:spacing w:val="-2"/>
                <w:sz w:val="20"/>
              </w:rPr>
              <w:t>p-value</w:t>
            </w:r>
          </w:p>
        </w:tc>
        <w:tc>
          <w:tcPr>
            <w:tcW w:w="634" w:type="dxa"/>
            <w:tcBorders>
              <w:left w:val="nil"/>
              <w:right w:val="nil"/>
            </w:tcBorders>
          </w:tcPr>
          <w:p>
            <w:pPr>
              <w:pStyle w:val="TableParagraph"/>
              <w:spacing w:line="256" w:lineRule="exact"/>
              <w:ind w:left="1" w:right="1"/>
              <w:rPr>
                <w:b/>
                <w:sz w:val="24"/>
              </w:rPr>
            </w:pPr>
            <w:r>
              <w:rPr>
                <w:b/>
                <w:spacing w:val="-10"/>
                <w:sz w:val="24"/>
              </w:rPr>
              <w:t>α</w:t>
            </w:r>
          </w:p>
        </w:tc>
      </w:tr>
      <w:tr>
        <w:trPr>
          <w:trHeight w:val="1151" w:hRule="atLeast"/>
        </w:trPr>
        <w:tc>
          <w:tcPr>
            <w:tcW w:w="4944" w:type="dxa"/>
            <w:tcBorders>
              <w:left w:val="nil"/>
              <w:right w:val="nil"/>
            </w:tcBorders>
          </w:tcPr>
          <w:p>
            <w:pPr>
              <w:pStyle w:val="TableParagraph"/>
              <w:ind w:left="115" w:right="181"/>
              <w:jc w:val="both"/>
              <w:rPr>
                <w:sz w:val="20"/>
              </w:rPr>
            </w:pPr>
            <w:r>
              <w:rPr>
                <w:sz w:val="20"/>
              </w:rPr>
              <w:t>Hasil</w:t>
            </w:r>
            <w:r>
              <w:rPr>
                <w:spacing w:val="-11"/>
                <w:sz w:val="20"/>
              </w:rPr>
              <w:t> </w:t>
            </w:r>
            <w:r>
              <w:rPr>
                <w:sz w:val="20"/>
              </w:rPr>
              <w:t>uji</w:t>
            </w:r>
            <w:r>
              <w:rPr>
                <w:spacing w:val="-11"/>
                <w:sz w:val="20"/>
              </w:rPr>
              <w:t> </w:t>
            </w:r>
            <w:r>
              <w:rPr>
                <w:sz w:val="20"/>
              </w:rPr>
              <w:t>statistik</w:t>
            </w:r>
            <w:r>
              <w:rPr>
                <w:spacing w:val="-9"/>
                <w:sz w:val="20"/>
              </w:rPr>
              <w:t> </w:t>
            </w:r>
            <w:r>
              <w:rPr>
                <w:sz w:val="20"/>
              </w:rPr>
              <w:t>pengaruh</w:t>
            </w:r>
            <w:r>
              <w:rPr>
                <w:spacing w:val="-9"/>
                <w:sz w:val="20"/>
              </w:rPr>
              <w:t> </w:t>
            </w:r>
            <w:r>
              <w:rPr>
                <w:sz w:val="20"/>
              </w:rPr>
              <w:t>waktu</w:t>
            </w:r>
            <w:r>
              <w:rPr>
                <w:spacing w:val="-10"/>
                <w:sz w:val="20"/>
              </w:rPr>
              <w:t> </w:t>
            </w:r>
            <w:r>
              <w:rPr>
                <w:sz w:val="20"/>
              </w:rPr>
              <w:t>penundaan</w:t>
            </w:r>
            <w:r>
              <w:rPr>
                <w:spacing w:val="-10"/>
                <w:sz w:val="20"/>
              </w:rPr>
              <w:t> </w:t>
            </w:r>
            <w:r>
              <w:rPr>
                <w:sz w:val="20"/>
              </w:rPr>
              <w:t>pemeriksaan sampel urine penderita diabetes melitus terhadap jumlah bakteri</w:t>
            </w:r>
            <w:r>
              <w:rPr>
                <w:spacing w:val="2"/>
                <w:sz w:val="20"/>
              </w:rPr>
              <w:t> </w:t>
            </w:r>
            <w:r>
              <w:rPr>
                <w:sz w:val="20"/>
              </w:rPr>
              <w:t>yang</w:t>
            </w:r>
            <w:r>
              <w:rPr>
                <w:spacing w:val="2"/>
                <w:sz w:val="20"/>
              </w:rPr>
              <w:t> </w:t>
            </w:r>
            <w:r>
              <w:rPr>
                <w:sz w:val="20"/>
              </w:rPr>
              <w:t>segera</w:t>
            </w:r>
            <w:r>
              <w:rPr>
                <w:spacing w:val="1"/>
                <w:sz w:val="20"/>
              </w:rPr>
              <w:t> </w:t>
            </w:r>
            <w:r>
              <w:rPr>
                <w:sz w:val="20"/>
              </w:rPr>
              <w:t>diperiksa</w:t>
            </w:r>
            <w:r>
              <w:rPr>
                <w:spacing w:val="1"/>
                <w:sz w:val="20"/>
              </w:rPr>
              <w:t> </w:t>
            </w:r>
            <w:r>
              <w:rPr>
                <w:sz w:val="20"/>
              </w:rPr>
              <w:t>(&lt;</w:t>
            </w:r>
            <w:r>
              <w:rPr>
                <w:spacing w:val="3"/>
                <w:sz w:val="20"/>
              </w:rPr>
              <w:t> </w:t>
            </w:r>
            <w:r>
              <w:rPr>
                <w:sz w:val="20"/>
              </w:rPr>
              <w:t>30</w:t>
            </w:r>
            <w:r>
              <w:rPr>
                <w:spacing w:val="4"/>
                <w:sz w:val="20"/>
              </w:rPr>
              <w:t> </w:t>
            </w:r>
            <w:r>
              <w:rPr>
                <w:sz w:val="20"/>
              </w:rPr>
              <w:t>menit),</w:t>
            </w:r>
            <w:r>
              <w:rPr>
                <w:spacing w:val="2"/>
                <w:sz w:val="20"/>
              </w:rPr>
              <w:t> </w:t>
            </w:r>
            <w:r>
              <w:rPr>
                <w:sz w:val="20"/>
              </w:rPr>
              <w:t>ditunda</w:t>
            </w:r>
            <w:r>
              <w:rPr>
                <w:spacing w:val="1"/>
                <w:sz w:val="20"/>
              </w:rPr>
              <w:t> </w:t>
            </w:r>
            <w:r>
              <w:rPr>
                <w:sz w:val="20"/>
              </w:rPr>
              <w:t>1</w:t>
            </w:r>
            <w:r>
              <w:rPr>
                <w:spacing w:val="2"/>
                <w:sz w:val="20"/>
              </w:rPr>
              <w:t> </w:t>
            </w:r>
            <w:r>
              <w:rPr>
                <w:spacing w:val="-5"/>
                <w:sz w:val="20"/>
              </w:rPr>
              <w:t>jam</w:t>
            </w:r>
          </w:p>
          <w:p>
            <w:pPr>
              <w:pStyle w:val="TableParagraph"/>
              <w:spacing w:line="228" w:lineRule="exact"/>
              <w:ind w:left="115" w:right="182"/>
              <w:jc w:val="both"/>
              <w:rPr>
                <w:sz w:val="20"/>
              </w:rPr>
            </w:pPr>
            <w:r>
              <w:rPr>
                <w:sz w:val="20"/>
              </w:rPr>
              <w:t>pada suhu ruang (20-25</w:t>
            </w:r>
            <w:r>
              <w:rPr>
                <w:sz w:val="20"/>
                <w:vertAlign w:val="superscript"/>
              </w:rPr>
              <w:t>o</w:t>
            </w:r>
            <w:r>
              <w:rPr>
                <w:sz w:val="20"/>
                <w:vertAlign w:val="baseline"/>
              </w:rPr>
              <w:t>C), dan ditunda 1 jam pada suhu </w:t>
            </w:r>
            <w:r>
              <w:rPr>
                <w:i/>
                <w:sz w:val="20"/>
                <w:vertAlign w:val="baseline"/>
              </w:rPr>
              <w:t>refrigerator </w:t>
            </w:r>
            <w:r>
              <w:rPr>
                <w:sz w:val="20"/>
                <w:vertAlign w:val="baseline"/>
              </w:rPr>
              <w:t>(2-8</w:t>
            </w:r>
            <w:r>
              <w:rPr>
                <w:sz w:val="20"/>
                <w:vertAlign w:val="superscript"/>
              </w:rPr>
              <w:t>o</w:t>
            </w:r>
            <w:r>
              <w:rPr>
                <w:sz w:val="20"/>
                <w:vertAlign w:val="baseline"/>
              </w:rPr>
              <w:t>C)</w:t>
            </w:r>
          </w:p>
        </w:tc>
        <w:tc>
          <w:tcPr>
            <w:tcW w:w="587" w:type="dxa"/>
            <w:tcBorders>
              <w:left w:val="nil"/>
              <w:right w:val="nil"/>
            </w:tcBorders>
          </w:tcPr>
          <w:p>
            <w:pPr>
              <w:pStyle w:val="TableParagraph"/>
              <w:ind w:right="16"/>
              <w:rPr>
                <w:sz w:val="20"/>
              </w:rPr>
            </w:pPr>
            <w:r>
              <w:rPr>
                <w:spacing w:val="-5"/>
                <w:sz w:val="20"/>
              </w:rPr>
              <w:t>45</w:t>
            </w:r>
          </w:p>
        </w:tc>
        <w:tc>
          <w:tcPr>
            <w:tcW w:w="956" w:type="dxa"/>
            <w:tcBorders>
              <w:left w:val="nil"/>
              <w:right w:val="nil"/>
            </w:tcBorders>
          </w:tcPr>
          <w:p>
            <w:pPr>
              <w:pStyle w:val="TableParagraph"/>
              <w:ind w:left="59"/>
              <w:rPr>
                <w:sz w:val="20"/>
              </w:rPr>
            </w:pPr>
            <w:r>
              <w:rPr>
                <w:spacing w:val="-2"/>
                <w:sz w:val="20"/>
              </w:rPr>
              <w:t>0,001</w:t>
            </w:r>
          </w:p>
        </w:tc>
        <w:tc>
          <w:tcPr>
            <w:tcW w:w="634" w:type="dxa"/>
            <w:tcBorders>
              <w:left w:val="nil"/>
              <w:right w:val="nil"/>
            </w:tcBorders>
          </w:tcPr>
          <w:p>
            <w:pPr>
              <w:pStyle w:val="TableParagraph"/>
              <w:ind w:right="1"/>
              <w:rPr>
                <w:sz w:val="20"/>
              </w:rPr>
            </w:pPr>
            <w:r>
              <w:rPr>
                <w:spacing w:val="-4"/>
                <w:sz w:val="20"/>
              </w:rPr>
              <w:t>0,05</w:t>
            </w:r>
          </w:p>
        </w:tc>
      </w:tr>
    </w:tbl>
    <w:p>
      <w:pPr>
        <w:pStyle w:val="BodyText"/>
        <w:rPr>
          <w:b/>
          <w:i/>
        </w:rPr>
      </w:pPr>
    </w:p>
    <w:p>
      <w:pPr>
        <w:pStyle w:val="BodyText"/>
        <w:rPr>
          <w:b/>
          <w:i/>
        </w:rPr>
      </w:pPr>
    </w:p>
    <w:p>
      <w:pPr>
        <w:pStyle w:val="BodyText"/>
        <w:spacing w:line="480" w:lineRule="auto"/>
        <w:ind w:left="568" w:right="137" w:firstLine="720"/>
        <w:jc w:val="both"/>
        <w:rPr>
          <w:b/>
        </w:rPr>
      </w:pPr>
      <w:r>
        <w:rPr/>
        <w:t>Berdasarkan Tabel 4.4, diperoleh hasil uji statistik menggunakan uji </w:t>
      </w:r>
      <w:r>
        <w:rPr>
          <w:i/>
        </w:rPr>
        <w:t>One Way Anova </w:t>
      </w:r>
      <w:r>
        <w:rPr/>
        <w:t>diperoleh </w:t>
      </w:r>
      <w:r>
        <w:rPr>
          <w:i/>
        </w:rPr>
        <w:t>p-value </w:t>
      </w:r>
      <w:r>
        <w:rPr/>
        <w:t>sebesar 0,001 dimana hasil </w:t>
      </w:r>
      <w:r>
        <w:rPr>
          <w:i/>
        </w:rPr>
        <w:t>p-value </w:t>
      </w:r>
      <w:r>
        <w:rPr/>
        <w:t>&lt; 0,05, berarti hipotesis nol (H0) ditolak dan hipotesis alternatif (Ha) diterima. Hal ini menunjukkan terdapat perbedaan jumlah bakteri pada pemeriksaan sampel urine penderita diabetes melitus yang segera diperiksa (&lt; 30 menit), ditunda 1 jam pada suhu ruang (20-25</w:t>
      </w:r>
      <w:r>
        <w:rPr>
          <w:vertAlign w:val="superscript"/>
        </w:rPr>
        <w:t>o</w:t>
      </w:r>
      <w:r>
        <w:rPr>
          <w:vertAlign w:val="baseline"/>
        </w:rPr>
        <w:t>C), dan ditunda 1 jam pada suhu </w:t>
      </w:r>
      <w:r>
        <w:rPr>
          <w:i/>
          <w:vertAlign w:val="baseline"/>
        </w:rPr>
        <w:t>refrigerator </w:t>
      </w:r>
      <w:r>
        <w:rPr>
          <w:vertAlign w:val="baseline"/>
        </w:rPr>
        <w:t>(2-8</w:t>
      </w:r>
      <w:r>
        <w:rPr>
          <w:vertAlign w:val="superscript"/>
        </w:rPr>
        <w:t>o</w:t>
      </w:r>
      <w:r>
        <w:rPr>
          <w:vertAlign w:val="baseline"/>
        </w:rPr>
        <w:t>C)</w:t>
      </w:r>
      <w:r>
        <w:rPr>
          <w:b/>
          <w:vertAlign w:val="baseline"/>
        </w:rPr>
        <w:t>.</w:t>
      </w:r>
    </w:p>
    <w:p>
      <w:pPr>
        <w:spacing w:line="480" w:lineRule="auto" w:before="0"/>
        <w:ind w:left="568" w:right="139" w:firstLine="720"/>
        <w:jc w:val="both"/>
        <w:rPr>
          <w:sz w:val="24"/>
        </w:rPr>
      </w:pPr>
      <w:r>
        <w:rPr>
          <w:sz w:val="24"/>
        </w:rPr>
        <w:t>Hasil pengujian dilanjutkan dengan uji </w:t>
      </w:r>
      <w:r>
        <w:rPr>
          <w:i/>
          <w:sz w:val="24"/>
        </w:rPr>
        <w:t>Least Significant Difference (LSD) </w:t>
      </w:r>
      <w:r>
        <w:rPr>
          <w:sz w:val="24"/>
        </w:rPr>
        <w:t>yang bertujuan untuk mengetahui kelompok perlakuan mana yang memiliki perbedaan rata-rata secara signifikan. Hasil uji </w:t>
      </w:r>
      <w:r>
        <w:rPr>
          <w:i/>
          <w:sz w:val="24"/>
        </w:rPr>
        <w:t>Least Significant Difference </w:t>
      </w:r>
      <w:r>
        <w:rPr>
          <w:sz w:val="24"/>
        </w:rPr>
        <w:t>dapat dilihat pada tabel berikut :</w:t>
      </w:r>
    </w:p>
    <w:p>
      <w:pPr>
        <w:spacing w:before="0"/>
        <w:ind w:left="1802" w:right="0" w:firstLine="0"/>
        <w:jc w:val="both"/>
        <w:rPr>
          <w:b/>
          <w:sz w:val="24"/>
        </w:rPr>
      </w:pPr>
      <w:r>
        <w:rPr>
          <w:b/>
          <w:sz w:val="24"/>
        </w:rPr>
        <w:t>Tabel</w:t>
      </w:r>
      <w:r>
        <w:rPr>
          <w:b/>
          <w:spacing w:val="-2"/>
          <w:sz w:val="24"/>
        </w:rPr>
        <w:t> </w:t>
      </w:r>
      <w:r>
        <w:rPr>
          <w:b/>
          <w:sz w:val="24"/>
        </w:rPr>
        <w:t>4.5</w:t>
      </w:r>
      <w:r>
        <w:rPr>
          <w:b/>
          <w:spacing w:val="-1"/>
          <w:sz w:val="24"/>
        </w:rPr>
        <w:t> </w:t>
      </w:r>
      <w:r>
        <w:rPr>
          <w:b/>
          <w:sz w:val="24"/>
        </w:rPr>
        <w:t>Hasil</w:t>
      </w:r>
      <w:r>
        <w:rPr>
          <w:b/>
          <w:spacing w:val="-2"/>
          <w:sz w:val="24"/>
        </w:rPr>
        <w:t> </w:t>
      </w:r>
      <w:r>
        <w:rPr>
          <w:b/>
          <w:sz w:val="24"/>
        </w:rPr>
        <w:t>Uji</w:t>
      </w:r>
      <w:r>
        <w:rPr>
          <w:b/>
          <w:spacing w:val="-2"/>
          <w:sz w:val="24"/>
        </w:rPr>
        <w:t> </w:t>
      </w:r>
      <w:r>
        <w:rPr>
          <w:b/>
          <w:i/>
          <w:sz w:val="24"/>
        </w:rPr>
        <w:t>Least</w:t>
      </w:r>
      <w:r>
        <w:rPr>
          <w:b/>
          <w:i/>
          <w:spacing w:val="-2"/>
          <w:sz w:val="24"/>
        </w:rPr>
        <w:t> </w:t>
      </w:r>
      <w:r>
        <w:rPr>
          <w:b/>
          <w:i/>
          <w:sz w:val="24"/>
        </w:rPr>
        <w:t>Significant</w:t>
      </w:r>
      <w:r>
        <w:rPr>
          <w:b/>
          <w:i/>
          <w:spacing w:val="-1"/>
          <w:sz w:val="24"/>
        </w:rPr>
        <w:t> </w:t>
      </w:r>
      <w:r>
        <w:rPr>
          <w:b/>
          <w:i/>
          <w:sz w:val="24"/>
        </w:rPr>
        <w:t>Difference</w:t>
      </w:r>
      <w:r>
        <w:rPr>
          <w:b/>
          <w:i/>
          <w:spacing w:val="2"/>
          <w:sz w:val="24"/>
        </w:rPr>
        <w:t> </w:t>
      </w:r>
      <w:r>
        <w:rPr>
          <w:b/>
          <w:spacing w:val="-2"/>
          <w:sz w:val="24"/>
        </w:rPr>
        <w:t>(LSD)</w:t>
      </w:r>
    </w:p>
    <w:tbl>
      <w:tblPr>
        <w:tblW w:w="0" w:type="auto"/>
        <w:jc w:val="left"/>
        <w:tblInd w:w="8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388"/>
        <w:gridCol w:w="654"/>
        <w:gridCol w:w="1176"/>
        <w:gridCol w:w="2169"/>
      </w:tblGrid>
      <w:tr>
        <w:trPr>
          <w:trHeight w:val="230" w:hRule="atLeast"/>
        </w:trPr>
        <w:tc>
          <w:tcPr>
            <w:tcW w:w="3388" w:type="dxa"/>
            <w:tcBorders>
              <w:left w:val="nil"/>
              <w:right w:val="nil"/>
            </w:tcBorders>
          </w:tcPr>
          <w:p>
            <w:pPr>
              <w:pStyle w:val="TableParagraph"/>
              <w:spacing w:line="210" w:lineRule="exact"/>
              <w:ind w:right="45"/>
              <w:rPr>
                <w:b/>
                <w:sz w:val="20"/>
              </w:rPr>
            </w:pPr>
            <w:r>
              <w:rPr>
                <w:b/>
                <w:spacing w:val="-2"/>
                <w:sz w:val="20"/>
              </w:rPr>
              <w:t>Kategori</w:t>
            </w:r>
          </w:p>
        </w:tc>
        <w:tc>
          <w:tcPr>
            <w:tcW w:w="654" w:type="dxa"/>
            <w:tcBorders>
              <w:left w:val="nil"/>
              <w:right w:val="nil"/>
            </w:tcBorders>
          </w:tcPr>
          <w:p>
            <w:pPr>
              <w:pStyle w:val="TableParagraph"/>
              <w:spacing w:line="210" w:lineRule="exact"/>
              <w:ind w:left="188"/>
              <w:jc w:val="left"/>
              <w:rPr>
                <w:b/>
                <w:sz w:val="20"/>
              </w:rPr>
            </w:pPr>
            <w:r>
              <w:rPr>
                <w:b/>
                <w:spacing w:val="-10"/>
                <w:sz w:val="20"/>
              </w:rPr>
              <w:t>N</w:t>
            </w:r>
          </w:p>
        </w:tc>
        <w:tc>
          <w:tcPr>
            <w:tcW w:w="1176" w:type="dxa"/>
            <w:tcBorders>
              <w:left w:val="nil"/>
              <w:right w:val="nil"/>
            </w:tcBorders>
          </w:tcPr>
          <w:p>
            <w:pPr>
              <w:pStyle w:val="TableParagraph"/>
              <w:spacing w:line="210" w:lineRule="exact"/>
              <w:ind w:left="22" w:right="4"/>
              <w:rPr>
                <w:b/>
                <w:i/>
                <w:sz w:val="20"/>
              </w:rPr>
            </w:pPr>
            <w:r>
              <w:rPr>
                <w:b/>
                <w:i/>
                <w:spacing w:val="-2"/>
                <w:sz w:val="20"/>
              </w:rPr>
              <w:t>p-value</w:t>
            </w:r>
          </w:p>
        </w:tc>
        <w:tc>
          <w:tcPr>
            <w:tcW w:w="2169" w:type="dxa"/>
            <w:tcBorders>
              <w:left w:val="nil"/>
              <w:right w:val="nil"/>
            </w:tcBorders>
          </w:tcPr>
          <w:p>
            <w:pPr>
              <w:pStyle w:val="TableParagraph"/>
              <w:spacing w:line="210" w:lineRule="exact"/>
              <w:ind w:left="96"/>
              <w:rPr>
                <w:b/>
                <w:sz w:val="20"/>
              </w:rPr>
            </w:pPr>
            <w:r>
              <w:rPr>
                <w:b/>
                <w:spacing w:val="-2"/>
                <w:sz w:val="20"/>
              </w:rPr>
              <w:t>Hasil</w:t>
            </w:r>
          </w:p>
        </w:tc>
      </w:tr>
      <w:tr>
        <w:trPr>
          <w:trHeight w:val="460" w:hRule="atLeast"/>
        </w:trPr>
        <w:tc>
          <w:tcPr>
            <w:tcW w:w="3388" w:type="dxa"/>
            <w:tcBorders>
              <w:left w:val="nil"/>
              <w:right w:val="nil"/>
            </w:tcBorders>
          </w:tcPr>
          <w:p>
            <w:pPr>
              <w:pStyle w:val="TableParagraph"/>
              <w:spacing w:line="230" w:lineRule="atLeast"/>
              <w:ind w:left="115"/>
              <w:jc w:val="left"/>
              <w:rPr>
                <w:sz w:val="20"/>
              </w:rPr>
            </w:pPr>
            <w:r>
              <w:rPr>
                <w:spacing w:val="-2"/>
                <w:sz w:val="20"/>
              </w:rPr>
              <w:t>Pemeriksaan</w:t>
            </w:r>
            <w:r>
              <w:rPr>
                <w:spacing w:val="-8"/>
                <w:sz w:val="20"/>
              </w:rPr>
              <w:t> </w:t>
            </w:r>
            <w:r>
              <w:rPr>
                <w:spacing w:val="-2"/>
                <w:sz w:val="20"/>
              </w:rPr>
              <w:t>Segera</w:t>
            </w:r>
            <w:r>
              <w:rPr>
                <w:spacing w:val="-7"/>
                <w:sz w:val="20"/>
              </w:rPr>
              <w:t> </w:t>
            </w:r>
            <w:r>
              <w:rPr>
                <w:spacing w:val="-2"/>
                <w:sz w:val="20"/>
              </w:rPr>
              <w:t>dan</w:t>
            </w:r>
            <w:r>
              <w:rPr>
                <w:spacing w:val="-8"/>
                <w:sz w:val="20"/>
              </w:rPr>
              <w:t> </w:t>
            </w:r>
            <w:r>
              <w:rPr>
                <w:spacing w:val="-2"/>
                <w:sz w:val="20"/>
              </w:rPr>
              <w:t>Ditunda</w:t>
            </w:r>
            <w:r>
              <w:rPr>
                <w:spacing w:val="-9"/>
                <w:sz w:val="20"/>
              </w:rPr>
              <w:t> </w:t>
            </w:r>
            <w:r>
              <w:rPr>
                <w:spacing w:val="-2"/>
                <w:sz w:val="20"/>
              </w:rPr>
              <w:t>1</w:t>
            </w:r>
            <w:r>
              <w:rPr>
                <w:spacing w:val="-8"/>
                <w:sz w:val="20"/>
              </w:rPr>
              <w:t> </w:t>
            </w:r>
            <w:r>
              <w:rPr>
                <w:spacing w:val="-2"/>
                <w:sz w:val="20"/>
              </w:rPr>
              <w:t>Jam </w:t>
            </w:r>
            <w:r>
              <w:rPr>
                <w:sz w:val="20"/>
              </w:rPr>
              <w:t>Suhu Ruang (20-25℃)</w:t>
            </w:r>
          </w:p>
        </w:tc>
        <w:tc>
          <w:tcPr>
            <w:tcW w:w="654" w:type="dxa"/>
            <w:tcBorders>
              <w:left w:val="nil"/>
              <w:right w:val="nil"/>
            </w:tcBorders>
          </w:tcPr>
          <w:p>
            <w:pPr>
              <w:pStyle w:val="TableParagraph"/>
              <w:ind w:left="162"/>
              <w:jc w:val="left"/>
              <w:rPr>
                <w:sz w:val="20"/>
              </w:rPr>
            </w:pPr>
            <w:r>
              <w:rPr>
                <w:spacing w:val="-5"/>
                <w:sz w:val="20"/>
              </w:rPr>
              <w:t>15</w:t>
            </w:r>
          </w:p>
        </w:tc>
        <w:tc>
          <w:tcPr>
            <w:tcW w:w="1176" w:type="dxa"/>
            <w:tcBorders>
              <w:left w:val="nil"/>
              <w:right w:val="nil"/>
            </w:tcBorders>
          </w:tcPr>
          <w:p>
            <w:pPr>
              <w:pStyle w:val="TableParagraph"/>
              <w:ind w:left="22" w:right="2"/>
              <w:rPr>
                <w:sz w:val="20"/>
              </w:rPr>
            </w:pPr>
            <w:r>
              <w:rPr>
                <w:spacing w:val="-2"/>
                <w:sz w:val="20"/>
              </w:rPr>
              <w:t>0,001</w:t>
            </w:r>
          </w:p>
        </w:tc>
        <w:tc>
          <w:tcPr>
            <w:tcW w:w="2169" w:type="dxa"/>
            <w:tcBorders>
              <w:left w:val="nil"/>
              <w:right w:val="nil"/>
            </w:tcBorders>
          </w:tcPr>
          <w:p>
            <w:pPr>
              <w:pStyle w:val="TableParagraph"/>
              <w:ind w:left="96" w:right="1"/>
              <w:rPr>
                <w:sz w:val="20"/>
              </w:rPr>
            </w:pPr>
            <w:r>
              <w:rPr>
                <w:sz w:val="20"/>
              </w:rPr>
              <w:t>Perbedaan</w:t>
            </w:r>
            <w:r>
              <w:rPr>
                <w:spacing w:val="-6"/>
                <w:sz w:val="20"/>
              </w:rPr>
              <w:t> </w:t>
            </w:r>
            <w:r>
              <w:rPr>
                <w:spacing w:val="-2"/>
                <w:sz w:val="20"/>
              </w:rPr>
              <w:t>Signifikan</w:t>
            </w:r>
          </w:p>
        </w:tc>
      </w:tr>
      <w:tr>
        <w:trPr>
          <w:trHeight w:val="460" w:hRule="atLeast"/>
        </w:trPr>
        <w:tc>
          <w:tcPr>
            <w:tcW w:w="3388" w:type="dxa"/>
            <w:tcBorders>
              <w:left w:val="nil"/>
              <w:right w:val="nil"/>
            </w:tcBorders>
          </w:tcPr>
          <w:p>
            <w:pPr>
              <w:pStyle w:val="TableParagraph"/>
              <w:spacing w:line="230" w:lineRule="atLeast"/>
              <w:ind w:left="115"/>
              <w:jc w:val="left"/>
              <w:rPr>
                <w:sz w:val="20"/>
              </w:rPr>
            </w:pPr>
            <w:r>
              <w:rPr>
                <w:spacing w:val="-2"/>
                <w:sz w:val="20"/>
              </w:rPr>
              <w:t>Pemeriksaan</w:t>
            </w:r>
            <w:r>
              <w:rPr>
                <w:spacing w:val="-8"/>
                <w:sz w:val="20"/>
              </w:rPr>
              <w:t> </w:t>
            </w:r>
            <w:r>
              <w:rPr>
                <w:spacing w:val="-2"/>
                <w:sz w:val="20"/>
              </w:rPr>
              <w:t>Segera</w:t>
            </w:r>
            <w:r>
              <w:rPr>
                <w:spacing w:val="-9"/>
                <w:sz w:val="20"/>
              </w:rPr>
              <w:t> </w:t>
            </w:r>
            <w:r>
              <w:rPr>
                <w:spacing w:val="-2"/>
                <w:sz w:val="20"/>
              </w:rPr>
              <w:t>dan</w:t>
            </w:r>
            <w:r>
              <w:rPr>
                <w:spacing w:val="-8"/>
                <w:sz w:val="20"/>
              </w:rPr>
              <w:t> </w:t>
            </w:r>
            <w:r>
              <w:rPr>
                <w:spacing w:val="-2"/>
                <w:sz w:val="20"/>
              </w:rPr>
              <w:t>Ditunda</w:t>
            </w:r>
            <w:r>
              <w:rPr>
                <w:spacing w:val="-9"/>
                <w:sz w:val="20"/>
              </w:rPr>
              <w:t> </w:t>
            </w:r>
            <w:r>
              <w:rPr>
                <w:spacing w:val="-2"/>
                <w:sz w:val="20"/>
              </w:rPr>
              <w:t>1</w:t>
            </w:r>
            <w:r>
              <w:rPr>
                <w:spacing w:val="-8"/>
                <w:sz w:val="20"/>
              </w:rPr>
              <w:t> </w:t>
            </w:r>
            <w:r>
              <w:rPr>
                <w:spacing w:val="-2"/>
                <w:sz w:val="20"/>
              </w:rPr>
              <w:t>Jam </w:t>
            </w:r>
            <w:r>
              <w:rPr>
                <w:sz w:val="20"/>
              </w:rPr>
              <w:t>Suhu </w:t>
            </w:r>
            <w:r>
              <w:rPr>
                <w:i/>
                <w:sz w:val="20"/>
              </w:rPr>
              <w:t>Refrigerator </w:t>
            </w:r>
            <w:r>
              <w:rPr>
                <w:sz w:val="20"/>
              </w:rPr>
              <w:t>(2-8℃)</w:t>
            </w:r>
          </w:p>
        </w:tc>
        <w:tc>
          <w:tcPr>
            <w:tcW w:w="654" w:type="dxa"/>
            <w:tcBorders>
              <w:left w:val="nil"/>
              <w:right w:val="nil"/>
            </w:tcBorders>
          </w:tcPr>
          <w:p>
            <w:pPr>
              <w:pStyle w:val="TableParagraph"/>
              <w:spacing w:before="1"/>
              <w:ind w:left="162"/>
              <w:jc w:val="left"/>
              <w:rPr>
                <w:sz w:val="20"/>
              </w:rPr>
            </w:pPr>
            <w:r>
              <w:rPr>
                <w:spacing w:val="-5"/>
                <w:sz w:val="20"/>
              </w:rPr>
              <w:t>15</w:t>
            </w:r>
          </w:p>
        </w:tc>
        <w:tc>
          <w:tcPr>
            <w:tcW w:w="1176" w:type="dxa"/>
            <w:tcBorders>
              <w:left w:val="nil"/>
              <w:right w:val="nil"/>
            </w:tcBorders>
          </w:tcPr>
          <w:p>
            <w:pPr>
              <w:pStyle w:val="TableParagraph"/>
              <w:spacing w:before="1"/>
              <w:ind w:left="22" w:right="1"/>
              <w:rPr>
                <w:sz w:val="20"/>
              </w:rPr>
            </w:pPr>
            <w:r>
              <w:rPr>
                <w:spacing w:val="-2"/>
                <w:sz w:val="20"/>
              </w:rPr>
              <w:t>0,007</w:t>
            </w:r>
          </w:p>
        </w:tc>
        <w:tc>
          <w:tcPr>
            <w:tcW w:w="2169" w:type="dxa"/>
            <w:tcBorders>
              <w:left w:val="nil"/>
              <w:right w:val="nil"/>
            </w:tcBorders>
          </w:tcPr>
          <w:p>
            <w:pPr>
              <w:pStyle w:val="TableParagraph"/>
              <w:spacing w:before="1"/>
              <w:ind w:left="96"/>
              <w:rPr>
                <w:sz w:val="20"/>
              </w:rPr>
            </w:pPr>
            <w:r>
              <w:rPr>
                <w:sz w:val="20"/>
              </w:rPr>
              <w:t>Perbedaan</w:t>
            </w:r>
            <w:r>
              <w:rPr>
                <w:spacing w:val="-5"/>
                <w:sz w:val="20"/>
              </w:rPr>
              <w:t> </w:t>
            </w:r>
            <w:r>
              <w:rPr>
                <w:spacing w:val="-2"/>
                <w:sz w:val="20"/>
              </w:rPr>
              <w:t>Signifikan</w:t>
            </w:r>
          </w:p>
        </w:tc>
      </w:tr>
      <w:tr>
        <w:trPr>
          <w:trHeight w:val="690" w:hRule="atLeast"/>
        </w:trPr>
        <w:tc>
          <w:tcPr>
            <w:tcW w:w="3388" w:type="dxa"/>
            <w:tcBorders>
              <w:left w:val="nil"/>
              <w:right w:val="nil"/>
            </w:tcBorders>
          </w:tcPr>
          <w:p>
            <w:pPr>
              <w:pStyle w:val="TableParagraph"/>
              <w:spacing w:line="230" w:lineRule="atLeast"/>
              <w:ind w:left="115" w:right="160"/>
              <w:jc w:val="both"/>
              <w:rPr>
                <w:sz w:val="20"/>
              </w:rPr>
            </w:pPr>
            <w:r>
              <w:rPr>
                <w:sz w:val="20"/>
              </w:rPr>
              <w:t>Ditunda 1 Jam Suhu Ruang (20-25℃) dan Ditunda 1 Jam Suhu </w:t>
            </w:r>
            <w:r>
              <w:rPr>
                <w:i/>
                <w:sz w:val="20"/>
              </w:rPr>
              <w:t>Refrigerator </w:t>
            </w:r>
            <w:r>
              <w:rPr>
                <w:spacing w:val="-2"/>
                <w:sz w:val="20"/>
              </w:rPr>
              <w:t>(2-8℃)</w:t>
            </w:r>
          </w:p>
        </w:tc>
        <w:tc>
          <w:tcPr>
            <w:tcW w:w="654" w:type="dxa"/>
            <w:tcBorders>
              <w:left w:val="nil"/>
              <w:right w:val="nil"/>
            </w:tcBorders>
          </w:tcPr>
          <w:p>
            <w:pPr>
              <w:pStyle w:val="TableParagraph"/>
              <w:ind w:left="162"/>
              <w:jc w:val="left"/>
              <w:rPr>
                <w:sz w:val="20"/>
              </w:rPr>
            </w:pPr>
            <w:r>
              <w:rPr>
                <w:spacing w:val="-5"/>
                <w:sz w:val="20"/>
              </w:rPr>
              <w:t>15</w:t>
            </w:r>
          </w:p>
        </w:tc>
        <w:tc>
          <w:tcPr>
            <w:tcW w:w="1176" w:type="dxa"/>
            <w:tcBorders>
              <w:left w:val="nil"/>
              <w:right w:val="nil"/>
            </w:tcBorders>
          </w:tcPr>
          <w:p>
            <w:pPr>
              <w:pStyle w:val="TableParagraph"/>
              <w:ind w:left="22"/>
              <w:rPr>
                <w:sz w:val="20"/>
              </w:rPr>
            </w:pPr>
            <w:r>
              <w:rPr>
                <w:spacing w:val="-2"/>
                <w:sz w:val="20"/>
              </w:rPr>
              <w:t>0,001</w:t>
            </w:r>
          </w:p>
        </w:tc>
        <w:tc>
          <w:tcPr>
            <w:tcW w:w="2169" w:type="dxa"/>
            <w:tcBorders>
              <w:left w:val="nil"/>
              <w:right w:val="nil"/>
            </w:tcBorders>
          </w:tcPr>
          <w:p>
            <w:pPr>
              <w:pStyle w:val="TableParagraph"/>
              <w:ind w:left="96" w:right="1"/>
              <w:rPr>
                <w:sz w:val="20"/>
              </w:rPr>
            </w:pPr>
            <w:r>
              <w:rPr>
                <w:sz w:val="20"/>
              </w:rPr>
              <w:t>Perbedaan</w:t>
            </w:r>
            <w:r>
              <w:rPr>
                <w:spacing w:val="-6"/>
                <w:sz w:val="20"/>
              </w:rPr>
              <w:t> </w:t>
            </w:r>
            <w:r>
              <w:rPr>
                <w:spacing w:val="-2"/>
                <w:sz w:val="20"/>
              </w:rPr>
              <w:t>Signifikan</w:t>
            </w:r>
          </w:p>
        </w:tc>
      </w:tr>
    </w:tbl>
    <w:p>
      <w:pPr>
        <w:pStyle w:val="BodyText"/>
        <w:rPr>
          <w:b/>
        </w:rPr>
      </w:pPr>
    </w:p>
    <w:p>
      <w:pPr>
        <w:pStyle w:val="BodyText"/>
        <w:rPr>
          <w:b/>
        </w:rPr>
      </w:pPr>
    </w:p>
    <w:p>
      <w:pPr>
        <w:pStyle w:val="BodyText"/>
        <w:spacing w:line="480" w:lineRule="auto" w:before="1"/>
        <w:ind w:left="568" w:right="137" w:firstLine="720"/>
        <w:jc w:val="both"/>
      </w:pPr>
      <w:r>
        <w:rPr/>
        <w:t>Berdasarkan Tabel 4.5, diperoleh hasil uji </w:t>
      </w:r>
      <w:r>
        <w:rPr>
          <w:i/>
        </w:rPr>
        <w:t>Least Significant Difference </w:t>
      </w:r>
      <w:r>
        <w:rPr/>
        <w:t>(LSD) antara pemeriksaan segera dan ditunda 1 jam pada suhu ruang (20-25℃) diperoleh</w:t>
      </w:r>
      <w:r>
        <w:rPr>
          <w:spacing w:val="-10"/>
        </w:rPr>
        <w:t> </w:t>
      </w:r>
      <w:r>
        <w:rPr>
          <w:i/>
        </w:rPr>
        <w:t>p-value</w:t>
      </w:r>
      <w:r>
        <w:rPr>
          <w:i/>
          <w:spacing w:val="-8"/>
        </w:rPr>
        <w:t> </w:t>
      </w:r>
      <w:r>
        <w:rPr/>
        <w:t>sebesar</w:t>
      </w:r>
      <w:r>
        <w:rPr>
          <w:spacing w:val="-8"/>
        </w:rPr>
        <w:t> </w:t>
      </w:r>
      <w:r>
        <w:rPr/>
        <w:t>0,001,</w:t>
      </w:r>
      <w:r>
        <w:rPr>
          <w:spacing w:val="-10"/>
        </w:rPr>
        <w:t> </w:t>
      </w:r>
      <w:r>
        <w:rPr/>
        <w:t>antara</w:t>
      </w:r>
      <w:r>
        <w:rPr>
          <w:spacing w:val="-9"/>
        </w:rPr>
        <w:t> </w:t>
      </w:r>
      <w:r>
        <w:rPr/>
        <w:t>pemeriksaan</w:t>
      </w:r>
      <w:r>
        <w:rPr>
          <w:spacing w:val="-10"/>
        </w:rPr>
        <w:t> </w:t>
      </w:r>
      <w:r>
        <w:rPr/>
        <w:t>segera</w:t>
      </w:r>
      <w:r>
        <w:rPr>
          <w:spacing w:val="-9"/>
        </w:rPr>
        <w:t> </w:t>
      </w:r>
      <w:r>
        <w:rPr/>
        <w:t>dan</w:t>
      </w:r>
      <w:r>
        <w:rPr>
          <w:spacing w:val="-10"/>
        </w:rPr>
        <w:t> </w:t>
      </w:r>
      <w:r>
        <w:rPr/>
        <w:t>ditunda</w:t>
      </w:r>
      <w:r>
        <w:rPr>
          <w:spacing w:val="-8"/>
        </w:rPr>
        <w:t> </w:t>
      </w:r>
      <w:r>
        <w:rPr/>
        <w:t>1</w:t>
      </w:r>
      <w:r>
        <w:rPr>
          <w:spacing w:val="-10"/>
        </w:rPr>
        <w:t> </w:t>
      </w:r>
      <w:r>
        <w:rPr/>
        <w:t>jam</w:t>
      </w:r>
      <w:r>
        <w:rPr>
          <w:spacing w:val="-9"/>
        </w:rPr>
        <w:t> </w:t>
      </w:r>
      <w:r>
        <w:rPr/>
        <w:t>pada suhu</w:t>
      </w:r>
      <w:r>
        <w:rPr>
          <w:spacing w:val="46"/>
        </w:rPr>
        <w:t> </w:t>
      </w:r>
      <w:r>
        <w:rPr>
          <w:i/>
        </w:rPr>
        <w:t>refrigerator</w:t>
      </w:r>
      <w:r>
        <w:rPr>
          <w:i/>
          <w:spacing w:val="50"/>
        </w:rPr>
        <w:t> </w:t>
      </w:r>
      <w:r>
        <w:rPr/>
        <w:t>(2-8℃)</w:t>
      </w:r>
      <w:r>
        <w:rPr>
          <w:spacing w:val="48"/>
        </w:rPr>
        <w:t> </w:t>
      </w:r>
      <w:r>
        <w:rPr/>
        <w:t>diperoleh</w:t>
      </w:r>
      <w:r>
        <w:rPr>
          <w:spacing w:val="48"/>
        </w:rPr>
        <w:t> </w:t>
      </w:r>
      <w:r>
        <w:rPr>
          <w:i/>
        </w:rPr>
        <w:t>p-value</w:t>
      </w:r>
      <w:r>
        <w:rPr>
          <w:i/>
          <w:spacing w:val="48"/>
        </w:rPr>
        <w:t> </w:t>
      </w:r>
      <w:r>
        <w:rPr/>
        <w:t>sebesar</w:t>
      </w:r>
      <w:r>
        <w:rPr>
          <w:spacing w:val="47"/>
        </w:rPr>
        <w:t> </w:t>
      </w:r>
      <w:r>
        <w:rPr/>
        <w:t>0,007,</w:t>
      </w:r>
      <w:r>
        <w:rPr>
          <w:spacing w:val="49"/>
        </w:rPr>
        <w:t> </w:t>
      </w:r>
      <w:r>
        <w:rPr/>
        <w:t>antara</w:t>
      </w:r>
      <w:r>
        <w:rPr>
          <w:spacing w:val="47"/>
        </w:rPr>
        <w:t> </w:t>
      </w:r>
      <w:r>
        <w:rPr>
          <w:spacing w:val="-2"/>
        </w:rPr>
        <w:t>pemeriksaan</w:t>
      </w:r>
    </w:p>
    <w:p>
      <w:pPr>
        <w:pStyle w:val="BodyText"/>
        <w:spacing w:after="0" w:line="480" w:lineRule="auto"/>
        <w:jc w:val="both"/>
        <w:sectPr>
          <w:pgSz w:w="11910" w:h="16840"/>
          <w:pgMar w:header="729" w:footer="0" w:top="1920" w:bottom="280" w:left="1700" w:right="1559"/>
        </w:sectPr>
      </w:pPr>
    </w:p>
    <w:p>
      <w:pPr>
        <w:pStyle w:val="BodyText"/>
        <w:spacing w:before="53"/>
      </w:pPr>
    </w:p>
    <w:p>
      <w:pPr>
        <w:pStyle w:val="BodyText"/>
        <w:spacing w:line="480" w:lineRule="auto"/>
        <w:ind w:left="568" w:right="138"/>
        <w:jc w:val="both"/>
      </w:pPr>
      <w:r>
        <w:rPr/>
        <w:t>ditunda</w:t>
      </w:r>
      <w:r>
        <w:rPr>
          <w:spacing w:val="-8"/>
        </w:rPr>
        <w:t> </w:t>
      </w:r>
      <w:r>
        <w:rPr/>
        <w:t>1</w:t>
      </w:r>
      <w:r>
        <w:rPr>
          <w:spacing w:val="-7"/>
        </w:rPr>
        <w:t> </w:t>
      </w:r>
      <w:r>
        <w:rPr/>
        <w:t>jam</w:t>
      </w:r>
      <w:r>
        <w:rPr>
          <w:spacing w:val="-7"/>
        </w:rPr>
        <w:t> </w:t>
      </w:r>
      <w:r>
        <w:rPr/>
        <w:t>pada</w:t>
      </w:r>
      <w:r>
        <w:rPr>
          <w:spacing w:val="-8"/>
        </w:rPr>
        <w:t> </w:t>
      </w:r>
      <w:r>
        <w:rPr/>
        <w:t>suhu</w:t>
      </w:r>
      <w:r>
        <w:rPr>
          <w:spacing w:val="-6"/>
        </w:rPr>
        <w:t> </w:t>
      </w:r>
      <w:r>
        <w:rPr/>
        <w:t>ruang</w:t>
      </w:r>
      <w:r>
        <w:rPr>
          <w:spacing w:val="-7"/>
        </w:rPr>
        <w:t> </w:t>
      </w:r>
      <w:r>
        <w:rPr/>
        <w:t>(20-25℃)</w:t>
      </w:r>
      <w:r>
        <w:rPr>
          <w:spacing w:val="-8"/>
        </w:rPr>
        <w:t> </w:t>
      </w:r>
      <w:r>
        <w:rPr/>
        <w:t>dan</w:t>
      </w:r>
      <w:r>
        <w:rPr>
          <w:spacing w:val="-7"/>
        </w:rPr>
        <w:t> </w:t>
      </w:r>
      <w:r>
        <w:rPr/>
        <w:t>ditunda</w:t>
      </w:r>
      <w:r>
        <w:rPr>
          <w:spacing w:val="-8"/>
        </w:rPr>
        <w:t> </w:t>
      </w:r>
      <w:r>
        <w:rPr/>
        <w:t>1</w:t>
      </w:r>
      <w:r>
        <w:rPr>
          <w:spacing w:val="-7"/>
        </w:rPr>
        <w:t> </w:t>
      </w:r>
      <w:r>
        <w:rPr/>
        <w:t>jam</w:t>
      </w:r>
      <w:r>
        <w:rPr>
          <w:spacing w:val="-7"/>
        </w:rPr>
        <w:t> </w:t>
      </w:r>
      <w:r>
        <w:rPr/>
        <w:t>pada</w:t>
      </w:r>
      <w:r>
        <w:rPr>
          <w:spacing w:val="-8"/>
        </w:rPr>
        <w:t> </w:t>
      </w:r>
      <w:r>
        <w:rPr/>
        <w:t>suhu</w:t>
      </w:r>
      <w:r>
        <w:rPr>
          <w:spacing w:val="-7"/>
        </w:rPr>
        <w:t> </w:t>
      </w:r>
      <w:r>
        <w:rPr>
          <w:i/>
        </w:rPr>
        <w:t>refrigerator </w:t>
      </w:r>
      <w:r>
        <w:rPr/>
        <w:t>(2-8℃) diperoleh </w:t>
      </w:r>
      <w:r>
        <w:rPr>
          <w:i/>
        </w:rPr>
        <w:t>p-value </w:t>
      </w:r>
      <w:r>
        <w:rPr/>
        <w:t>sebesar 0,001 dimana seluruh perbandingan menunjukkan</w:t>
      </w:r>
      <w:r>
        <w:rPr>
          <w:spacing w:val="-11"/>
        </w:rPr>
        <w:t> </w:t>
      </w:r>
      <w:r>
        <w:rPr/>
        <w:t>nilai</w:t>
      </w:r>
      <w:r>
        <w:rPr>
          <w:spacing w:val="-10"/>
        </w:rPr>
        <w:t> </w:t>
      </w:r>
      <w:r>
        <w:rPr/>
        <w:t>p-value</w:t>
      </w:r>
      <w:r>
        <w:rPr>
          <w:spacing w:val="-11"/>
        </w:rPr>
        <w:t> </w:t>
      </w:r>
      <w:r>
        <w:rPr/>
        <w:t>&lt;</w:t>
      </w:r>
      <w:r>
        <w:rPr>
          <w:spacing w:val="-9"/>
        </w:rPr>
        <w:t> </w:t>
      </w:r>
      <w:r>
        <w:rPr/>
        <w:t>0,05.</w:t>
      </w:r>
      <w:r>
        <w:rPr>
          <w:spacing w:val="-11"/>
        </w:rPr>
        <w:t> </w:t>
      </w:r>
      <w:r>
        <w:rPr/>
        <w:t>Hal</w:t>
      </w:r>
      <w:r>
        <w:rPr>
          <w:spacing w:val="-10"/>
        </w:rPr>
        <w:t> </w:t>
      </w:r>
      <w:r>
        <w:rPr/>
        <w:t>ini</w:t>
      </w:r>
      <w:r>
        <w:rPr>
          <w:spacing w:val="-10"/>
        </w:rPr>
        <w:t> </w:t>
      </w:r>
      <w:r>
        <w:rPr/>
        <w:t>menunjukkan</w:t>
      </w:r>
      <w:r>
        <w:rPr>
          <w:spacing w:val="-11"/>
        </w:rPr>
        <w:t> </w:t>
      </w:r>
      <w:r>
        <w:rPr/>
        <w:t>terdapat</w:t>
      </w:r>
      <w:r>
        <w:rPr>
          <w:spacing w:val="-10"/>
        </w:rPr>
        <w:t> </w:t>
      </w:r>
      <w:r>
        <w:rPr/>
        <w:t>perbedaan</w:t>
      </w:r>
      <w:r>
        <w:rPr>
          <w:spacing w:val="-11"/>
        </w:rPr>
        <w:t> </w:t>
      </w:r>
      <w:r>
        <w:rPr/>
        <w:t>jumlah bakteri pada pemeriksaan sampel urine penderita diabetes melitus yang disimpan pada suhu ruang (20-25℃) dan suhu </w:t>
      </w:r>
      <w:r>
        <w:rPr>
          <w:i/>
        </w:rPr>
        <w:t>refrigerator </w:t>
      </w:r>
      <w:r>
        <w:rPr/>
        <w:t>(2-8℃).</w:t>
      </w:r>
    </w:p>
    <w:p>
      <w:pPr>
        <w:pStyle w:val="BodyText"/>
      </w:pPr>
    </w:p>
    <w:p>
      <w:pPr>
        <w:pStyle w:val="BodyText"/>
        <w:spacing w:before="1"/>
      </w:pPr>
    </w:p>
    <w:p>
      <w:pPr>
        <w:pStyle w:val="Heading1"/>
        <w:numPr>
          <w:ilvl w:val="1"/>
          <w:numId w:val="1"/>
        </w:numPr>
        <w:tabs>
          <w:tab w:pos="928" w:val="left" w:leader="none"/>
        </w:tabs>
        <w:spacing w:line="240" w:lineRule="auto" w:before="0" w:after="0"/>
        <w:ind w:left="928" w:right="0" w:hanging="360"/>
        <w:jc w:val="left"/>
      </w:pPr>
      <w:r>
        <w:rPr/>
        <w:t>Pembahasan</w:t>
      </w:r>
      <w:r>
        <w:rPr>
          <w:spacing w:val="-4"/>
        </w:rPr>
        <w:t> </w:t>
      </w:r>
      <w:r>
        <w:rPr/>
        <w:t>Hasil</w:t>
      </w:r>
      <w:r>
        <w:rPr>
          <w:spacing w:val="-4"/>
        </w:rPr>
        <w:t> </w:t>
      </w:r>
      <w:r>
        <w:rPr>
          <w:spacing w:val="-2"/>
        </w:rPr>
        <w:t>Penelitian</w:t>
      </w:r>
    </w:p>
    <w:p>
      <w:pPr>
        <w:pStyle w:val="BodyText"/>
        <w:rPr>
          <w:b/>
        </w:rPr>
      </w:pPr>
    </w:p>
    <w:p>
      <w:pPr>
        <w:pStyle w:val="ListParagraph"/>
        <w:numPr>
          <w:ilvl w:val="2"/>
          <w:numId w:val="1"/>
        </w:numPr>
        <w:tabs>
          <w:tab w:pos="1108" w:val="left" w:leader="none"/>
        </w:tabs>
        <w:spacing w:line="240" w:lineRule="auto" w:before="0" w:after="0"/>
        <w:ind w:left="1108" w:right="0" w:hanging="540"/>
        <w:jc w:val="left"/>
        <w:rPr>
          <w:b/>
          <w:sz w:val="24"/>
        </w:rPr>
      </w:pPr>
      <w:r>
        <w:rPr>
          <w:b/>
          <w:sz w:val="24"/>
        </w:rPr>
        <w:t>Jumlah</w:t>
      </w:r>
      <w:r>
        <w:rPr>
          <w:b/>
          <w:spacing w:val="-4"/>
          <w:sz w:val="24"/>
        </w:rPr>
        <w:t> </w:t>
      </w:r>
      <w:r>
        <w:rPr>
          <w:b/>
          <w:sz w:val="24"/>
        </w:rPr>
        <w:t>Bakteri</w:t>
      </w:r>
      <w:r>
        <w:rPr>
          <w:b/>
          <w:spacing w:val="-3"/>
          <w:sz w:val="24"/>
        </w:rPr>
        <w:t> </w:t>
      </w:r>
      <w:r>
        <w:rPr>
          <w:b/>
          <w:sz w:val="24"/>
        </w:rPr>
        <w:t>Pada</w:t>
      </w:r>
      <w:r>
        <w:rPr>
          <w:b/>
          <w:spacing w:val="-3"/>
          <w:sz w:val="24"/>
        </w:rPr>
        <w:t> </w:t>
      </w:r>
      <w:r>
        <w:rPr>
          <w:b/>
          <w:sz w:val="24"/>
        </w:rPr>
        <w:t>Sampel</w:t>
      </w:r>
      <w:r>
        <w:rPr>
          <w:b/>
          <w:spacing w:val="-3"/>
          <w:sz w:val="24"/>
        </w:rPr>
        <w:t> </w:t>
      </w:r>
      <w:r>
        <w:rPr>
          <w:b/>
          <w:sz w:val="24"/>
        </w:rPr>
        <w:t>Urine</w:t>
      </w:r>
      <w:r>
        <w:rPr>
          <w:b/>
          <w:spacing w:val="-4"/>
          <w:sz w:val="24"/>
        </w:rPr>
        <w:t> </w:t>
      </w:r>
      <w:r>
        <w:rPr>
          <w:b/>
          <w:sz w:val="24"/>
        </w:rPr>
        <w:t>Diperiksa</w:t>
      </w:r>
      <w:r>
        <w:rPr>
          <w:b/>
          <w:spacing w:val="-2"/>
          <w:sz w:val="24"/>
        </w:rPr>
        <w:t> Segera</w:t>
      </w:r>
    </w:p>
    <w:p>
      <w:pPr>
        <w:pStyle w:val="BodyText"/>
        <w:rPr>
          <w:b/>
        </w:rPr>
      </w:pPr>
    </w:p>
    <w:p>
      <w:pPr>
        <w:pStyle w:val="BodyText"/>
        <w:spacing w:line="480" w:lineRule="auto"/>
        <w:ind w:left="568" w:right="138" w:firstLine="720"/>
        <w:jc w:val="both"/>
      </w:pPr>
      <w:r>
        <w:rPr/>
        <w:t>Hasil penelitian ini menunjukan pada media </w:t>
      </w:r>
      <w:r>
        <w:rPr>
          <w:i/>
        </w:rPr>
        <w:t>MacConkey agar </w:t>
      </w:r>
      <w:r>
        <w:rPr/>
        <w:t>jumlah bakteri dengan nilai rata-rata</w:t>
      </w:r>
      <w:r>
        <w:rPr>
          <w:spacing w:val="-1"/>
        </w:rPr>
        <w:t> </w:t>
      </w:r>
      <w:r>
        <w:rPr/>
        <w:t>sebesar</w:t>
      </w:r>
      <w:r>
        <w:rPr>
          <w:spacing w:val="-1"/>
        </w:rPr>
        <w:t> </w:t>
      </w:r>
      <w:r>
        <w:rPr/>
        <w:t>84 x 10</w:t>
      </w:r>
      <w:r>
        <w:rPr>
          <w:vertAlign w:val="superscript"/>
        </w:rPr>
        <w:t>3</w:t>
      </w:r>
      <w:r>
        <w:rPr>
          <w:vertAlign w:val="baseline"/>
        </w:rPr>
        <w:t> CFU/ml, nilai minimal sebesar</w:t>
      </w:r>
      <w:r>
        <w:rPr>
          <w:spacing w:val="-1"/>
          <w:vertAlign w:val="baseline"/>
        </w:rPr>
        <w:t> </w:t>
      </w:r>
      <w:r>
        <w:rPr>
          <w:vertAlign w:val="baseline"/>
        </w:rPr>
        <w:t>80 x 10</w:t>
      </w:r>
      <w:r>
        <w:rPr>
          <w:vertAlign w:val="superscript"/>
        </w:rPr>
        <w:t>3</w:t>
      </w:r>
      <w:r>
        <w:rPr>
          <w:vertAlign w:val="baseline"/>
        </w:rPr>
        <w:t> CFU/ml, nilai maksimal sebesar 89 x 10</w:t>
      </w:r>
      <w:r>
        <w:rPr>
          <w:vertAlign w:val="superscript"/>
        </w:rPr>
        <w:t>3</w:t>
      </w:r>
      <w:r>
        <w:rPr>
          <w:vertAlign w:val="baseline"/>
        </w:rPr>
        <w:t> CFU/ml, dan nilai standar deviasi sebesar </w:t>
      </w:r>
      <w:r>
        <w:rPr>
          <w:rFonts w:ascii="Cambria Math" w:hAnsi="Cambria Math"/>
          <w:vertAlign w:val="baseline"/>
        </w:rPr>
        <w:t>± </w:t>
      </w:r>
      <w:r>
        <w:rPr>
          <w:vertAlign w:val="baseline"/>
        </w:rPr>
        <w:t>27,2. Hasil penelitian ini menunjukan jumlah bakteri kemungkinan infeksi.</w:t>
      </w:r>
      <w:r>
        <w:rPr>
          <w:spacing w:val="-8"/>
          <w:vertAlign w:val="baseline"/>
        </w:rPr>
        <w:t> </w:t>
      </w:r>
      <w:r>
        <w:rPr>
          <w:vertAlign w:val="baseline"/>
        </w:rPr>
        <w:t>Hal</w:t>
      </w:r>
      <w:r>
        <w:rPr>
          <w:spacing w:val="-8"/>
          <w:vertAlign w:val="baseline"/>
        </w:rPr>
        <w:t> </w:t>
      </w:r>
      <w:r>
        <w:rPr>
          <w:vertAlign w:val="baseline"/>
        </w:rPr>
        <w:t>ini</w:t>
      </w:r>
      <w:r>
        <w:rPr>
          <w:spacing w:val="-8"/>
          <w:vertAlign w:val="baseline"/>
        </w:rPr>
        <w:t> </w:t>
      </w:r>
      <w:r>
        <w:rPr>
          <w:vertAlign w:val="baseline"/>
        </w:rPr>
        <w:t>dapat</w:t>
      </w:r>
      <w:r>
        <w:rPr>
          <w:spacing w:val="-8"/>
          <w:vertAlign w:val="baseline"/>
        </w:rPr>
        <w:t> </w:t>
      </w:r>
      <w:r>
        <w:rPr>
          <w:vertAlign w:val="baseline"/>
        </w:rPr>
        <w:t>disebabkan</w:t>
      </w:r>
      <w:r>
        <w:rPr>
          <w:spacing w:val="-8"/>
          <w:vertAlign w:val="baseline"/>
        </w:rPr>
        <w:t> </w:t>
      </w:r>
      <w:r>
        <w:rPr>
          <w:vertAlign w:val="baseline"/>
        </w:rPr>
        <w:t>karena</w:t>
      </w:r>
      <w:r>
        <w:rPr>
          <w:spacing w:val="-7"/>
          <w:vertAlign w:val="baseline"/>
        </w:rPr>
        <w:t> </w:t>
      </w:r>
      <w:r>
        <w:rPr>
          <w:vertAlign w:val="baseline"/>
        </w:rPr>
        <w:t>kadar</w:t>
      </w:r>
      <w:r>
        <w:rPr>
          <w:spacing w:val="-8"/>
          <w:vertAlign w:val="baseline"/>
        </w:rPr>
        <w:t> </w:t>
      </w:r>
      <w:r>
        <w:rPr>
          <w:vertAlign w:val="baseline"/>
        </w:rPr>
        <w:t>glukosa</w:t>
      </w:r>
      <w:r>
        <w:rPr>
          <w:spacing w:val="-8"/>
          <w:vertAlign w:val="baseline"/>
        </w:rPr>
        <w:t> </w:t>
      </w:r>
      <w:r>
        <w:rPr>
          <w:vertAlign w:val="baseline"/>
        </w:rPr>
        <w:t>yang</w:t>
      </w:r>
      <w:r>
        <w:rPr>
          <w:spacing w:val="-8"/>
          <w:vertAlign w:val="baseline"/>
        </w:rPr>
        <w:t> </w:t>
      </w:r>
      <w:r>
        <w:rPr>
          <w:vertAlign w:val="baseline"/>
        </w:rPr>
        <w:t>tinggi</w:t>
      </w:r>
      <w:r>
        <w:rPr>
          <w:spacing w:val="-8"/>
          <w:vertAlign w:val="baseline"/>
        </w:rPr>
        <w:t> </w:t>
      </w:r>
      <w:r>
        <w:rPr>
          <w:vertAlign w:val="baseline"/>
        </w:rPr>
        <w:t>serta</w:t>
      </w:r>
      <w:r>
        <w:rPr>
          <w:spacing w:val="-8"/>
          <w:vertAlign w:val="baseline"/>
        </w:rPr>
        <w:t> </w:t>
      </w:r>
      <w:r>
        <w:rPr>
          <w:vertAlign w:val="baseline"/>
        </w:rPr>
        <w:t>penurunan sistem</w:t>
      </w:r>
      <w:r>
        <w:rPr>
          <w:spacing w:val="-15"/>
          <w:vertAlign w:val="baseline"/>
        </w:rPr>
        <w:t> </w:t>
      </w:r>
      <w:r>
        <w:rPr>
          <w:vertAlign w:val="baseline"/>
        </w:rPr>
        <w:t>imun</w:t>
      </w:r>
      <w:r>
        <w:rPr>
          <w:spacing w:val="-15"/>
          <w:vertAlign w:val="baseline"/>
        </w:rPr>
        <w:t> </w:t>
      </w:r>
      <w:r>
        <w:rPr>
          <w:vertAlign w:val="baseline"/>
        </w:rPr>
        <w:t>yang</w:t>
      </w:r>
      <w:r>
        <w:rPr>
          <w:spacing w:val="-15"/>
          <w:vertAlign w:val="baseline"/>
        </w:rPr>
        <w:t> </w:t>
      </w:r>
      <w:r>
        <w:rPr>
          <w:vertAlign w:val="baseline"/>
        </w:rPr>
        <w:t>memengaruhi</w:t>
      </w:r>
      <w:r>
        <w:rPr>
          <w:spacing w:val="-15"/>
          <w:vertAlign w:val="baseline"/>
        </w:rPr>
        <w:t> </w:t>
      </w:r>
      <w:r>
        <w:rPr>
          <w:vertAlign w:val="baseline"/>
        </w:rPr>
        <w:t>mekanisme</w:t>
      </w:r>
      <w:r>
        <w:rPr>
          <w:spacing w:val="-15"/>
          <w:vertAlign w:val="baseline"/>
        </w:rPr>
        <w:t> </w:t>
      </w:r>
      <w:r>
        <w:rPr>
          <w:vertAlign w:val="baseline"/>
        </w:rPr>
        <w:t>pertahanan</w:t>
      </w:r>
      <w:r>
        <w:rPr>
          <w:spacing w:val="-15"/>
          <w:vertAlign w:val="baseline"/>
        </w:rPr>
        <w:t> </w:t>
      </w:r>
      <w:r>
        <w:rPr>
          <w:vertAlign w:val="baseline"/>
        </w:rPr>
        <w:t>alami</w:t>
      </w:r>
      <w:r>
        <w:rPr>
          <w:spacing w:val="-15"/>
          <w:vertAlign w:val="baseline"/>
        </w:rPr>
        <w:t> </w:t>
      </w:r>
      <w:r>
        <w:rPr>
          <w:vertAlign w:val="baseline"/>
        </w:rPr>
        <w:t>tubuh,</w:t>
      </w:r>
      <w:r>
        <w:rPr>
          <w:spacing w:val="-15"/>
          <w:vertAlign w:val="baseline"/>
        </w:rPr>
        <w:t> </w:t>
      </w:r>
      <w:r>
        <w:rPr>
          <w:vertAlign w:val="baseline"/>
        </w:rPr>
        <w:t>sehingga</w:t>
      </w:r>
      <w:r>
        <w:rPr>
          <w:spacing w:val="-15"/>
          <w:vertAlign w:val="baseline"/>
        </w:rPr>
        <w:t> </w:t>
      </w:r>
      <w:r>
        <w:rPr>
          <w:vertAlign w:val="baseline"/>
        </w:rPr>
        <w:t>tidak dapat</w:t>
      </w:r>
      <w:r>
        <w:rPr>
          <w:spacing w:val="-12"/>
          <w:vertAlign w:val="baseline"/>
        </w:rPr>
        <w:t> </w:t>
      </w:r>
      <w:r>
        <w:rPr>
          <w:vertAlign w:val="baseline"/>
        </w:rPr>
        <w:t>bekerja</w:t>
      </w:r>
      <w:r>
        <w:rPr>
          <w:spacing w:val="-14"/>
          <w:vertAlign w:val="baseline"/>
        </w:rPr>
        <w:t> </w:t>
      </w:r>
      <w:r>
        <w:rPr>
          <w:vertAlign w:val="baseline"/>
        </w:rPr>
        <w:t>secara</w:t>
      </w:r>
      <w:r>
        <w:rPr>
          <w:spacing w:val="-14"/>
          <w:vertAlign w:val="baseline"/>
        </w:rPr>
        <w:t> </w:t>
      </w:r>
      <w:r>
        <w:rPr>
          <w:vertAlign w:val="baseline"/>
        </w:rPr>
        <w:t>maksimal</w:t>
      </w:r>
      <w:r>
        <w:rPr>
          <w:spacing w:val="-12"/>
          <w:vertAlign w:val="baseline"/>
        </w:rPr>
        <w:t> </w:t>
      </w:r>
      <w:r>
        <w:rPr>
          <w:vertAlign w:val="baseline"/>
        </w:rPr>
        <w:t>dalam</w:t>
      </w:r>
      <w:r>
        <w:rPr>
          <w:spacing w:val="-13"/>
          <w:vertAlign w:val="baseline"/>
        </w:rPr>
        <w:t> </w:t>
      </w:r>
      <w:r>
        <w:rPr>
          <w:vertAlign w:val="baseline"/>
        </w:rPr>
        <w:t>menghambat</w:t>
      </w:r>
      <w:r>
        <w:rPr>
          <w:spacing w:val="-13"/>
          <w:vertAlign w:val="baseline"/>
        </w:rPr>
        <w:t> </w:t>
      </w:r>
      <w:r>
        <w:rPr>
          <w:vertAlign w:val="baseline"/>
        </w:rPr>
        <w:t>perkembangan</w:t>
      </w:r>
      <w:r>
        <w:rPr>
          <w:spacing w:val="-13"/>
          <w:vertAlign w:val="baseline"/>
        </w:rPr>
        <w:t> </w:t>
      </w:r>
      <w:r>
        <w:rPr>
          <w:vertAlign w:val="baseline"/>
        </w:rPr>
        <w:t>mikroorganisme patogen (Nugraha, 2024).</w:t>
      </w:r>
    </w:p>
    <w:p>
      <w:pPr>
        <w:pStyle w:val="BodyText"/>
        <w:spacing w:line="480" w:lineRule="auto"/>
        <w:ind w:left="568" w:right="136" w:firstLine="720"/>
        <w:jc w:val="both"/>
      </w:pPr>
      <w:r>
        <w:rPr/>
        <w:t>Pada penderita diabetes melitus terjadi glukosuria, yaitu adanya kadar glukosa yang tinggi dalam urine. Keadaan ini menyebabkan bakteri lebih mudah berkembangbiak</w:t>
      </w:r>
      <w:r>
        <w:rPr>
          <w:spacing w:val="-12"/>
        </w:rPr>
        <w:t> </w:t>
      </w:r>
      <w:r>
        <w:rPr/>
        <w:t>di</w:t>
      </w:r>
      <w:r>
        <w:rPr>
          <w:spacing w:val="-11"/>
        </w:rPr>
        <w:t> </w:t>
      </w:r>
      <w:r>
        <w:rPr/>
        <w:t>saluran</w:t>
      </w:r>
      <w:r>
        <w:rPr>
          <w:spacing w:val="-12"/>
        </w:rPr>
        <w:t> </w:t>
      </w:r>
      <w:r>
        <w:rPr/>
        <w:t>kemih,</w:t>
      </w:r>
      <w:r>
        <w:rPr>
          <w:spacing w:val="-12"/>
        </w:rPr>
        <w:t> </w:t>
      </w:r>
      <w:r>
        <w:rPr/>
        <w:t>karena</w:t>
      </w:r>
      <w:r>
        <w:rPr>
          <w:spacing w:val="-12"/>
        </w:rPr>
        <w:t> </w:t>
      </w:r>
      <w:r>
        <w:rPr/>
        <w:t>menjadi</w:t>
      </w:r>
      <w:r>
        <w:rPr>
          <w:spacing w:val="-10"/>
        </w:rPr>
        <w:t> </w:t>
      </w:r>
      <w:r>
        <w:rPr/>
        <w:t>sumber</w:t>
      </w:r>
      <w:r>
        <w:rPr>
          <w:spacing w:val="-12"/>
        </w:rPr>
        <w:t> </w:t>
      </w:r>
      <w:r>
        <w:rPr/>
        <w:t>nutrisi</w:t>
      </w:r>
      <w:r>
        <w:rPr>
          <w:spacing w:val="-11"/>
        </w:rPr>
        <w:t> </w:t>
      </w:r>
      <w:r>
        <w:rPr/>
        <w:t>yang</w:t>
      </w:r>
      <w:r>
        <w:rPr>
          <w:spacing w:val="-14"/>
        </w:rPr>
        <w:t> </w:t>
      </w:r>
      <w:r>
        <w:rPr/>
        <w:t>mendukung pertumbuhan dan perkembangbiakan bakteri, serta menyebabkan jumlah bakteri dalam urine lebih tinggi meskipun pemeriksaan dilakukan segera setelah pengumpulan</w:t>
      </w:r>
      <w:r>
        <w:rPr>
          <w:spacing w:val="27"/>
        </w:rPr>
        <w:t> </w:t>
      </w:r>
      <w:r>
        <w:rPr/>
        <w:t>sampel.</w:t>
      </w:r>
      <w:r>
        <w:rPr>
          <w:spacing w:val="29"/>
        </w:rPr>
        <w:t> </w:t>
      </w:r>
      <w:r>
        <w:rPr/>
        <w:t>Urine</w:t>
      </w:r>
      <w:r>
        <w:rPr>
          <w:spacing w:val="28"/>
        </w:rPr>
        <w:t> </w:t>
      </w:r>
      <w:r>
        <w:rPr/>
        <w:t>penderita</w:t>
      </w:r>
      <w:r>
        <w:rPr>
          <w:spacing w:val="29"/>
        </w:rPr>
        <w:t> </w:t>
      </w:r>
      <w:r>
        <w:rPr/>
        <w:t>diabetes</w:t>
      </w:r>
      <w:r>
        <w:rPr>
          <w:spacing w:val="32"/>
        </w:rPr>
        <w:t> </w:t>
      </w:r>
      <w:r>
        <w:rPr/>
        <w:t>melitus</w:t>
      </w:r>
      <w:r>
        <w:rPr>
          <w:spacing w:val="30"/>
        </w:rPr>
        <w:t> </w:t>
      </w:r>
      <w:r>
        <w:rPr/>
        <w:t>memiliki</w:t>
      </w:r>
      <w:r>
        <w:rPr>
          <w:spacing w:val="30"/>
        </w:rPr>
        <w:t> </w:t>
      </w:r>
      <w:r>
        <w:rPr>
          <w:spacing w:val="-2"/>
        </w:rPr>
        <w:t>kecenderungan</w:t>
      </w:r>
    </w:p>
    <w:p>
      <w:pPr>
        <w:pStyle w:val="BodyText"/>
        <w:spacing w:after="0" w:line="480" w:lineRule="auto"/>
        <w:jc w:val="both"/>
        <w:sectPr>
          <w:pgSz w:w="11910" w:h="16840"/>
          <w:pgMar w:header="729" w:footer="0" w:top="1920" w:bottom="280" w:left="1700" w:right="1559"/>
        </w:sectPr>
      </w:pPr>
    </w:p>
    <w:p>
      <w:pPr>
        <w:pStyle w:val="BodyText"/>
        <w:spacing w:before="53"/>
      </w:pPr>
    </w:p>
    <w:p>
      <w:pPr>
        <w:pStyle w:val="BodyText"/>
        <w:spacing w:line="480" w:lineRule="auto"/>
        <w:ind w:left="568" w:right="138"/>
        <w:jc w:val="both"/>
      </w:pPr>
      <w:r>
        <w:rPr/>
        <w:t>menunjukkan jumlah bakteri yang lebih tinggi dibandingkan individu tanpa diabetes melitus (Nur &amp; Mardhia, 2022).</w:t>
      </w:r>
    </w:p>
    <w:p>
      <w:pPr>
        <w:pStyle w:val="BodyText"/>
        <w:spacing w:line="480" w:lineRule="auto"/>
        <w:ind w:left="568" w:right="135" w:firstLine="720"/>
        <w:jc w:val="both"/>
      </w:pPr>
      <w:r>
        <w:rPr/>
        <w:t>Hasil penelitian ini juga menunjukan responden dengan kelompok usia terbanyak adalah lansia 60-74 Tahun. Jumlah bakteri kemungkinan infeksi juga berkaitan dengan usia pada penderita yang pada penelitian ini dominan lansia, dimana kemampuan menjaga kebersihan diri sering mengalami penurunan akibat keterbatasan fisik, penurunan mobilitas, atau gangguan fungsi kognitif. Kondisi sanitasi yang kurang baik, seperti kebersihan area genital yang tidak terjaga, penggunaan toilet yang kurang higienis, atau kebiasaan membersihkan area perineum yang tidak tepat, dapat mempermudah bakteri dari area perianal masuk ke</w:t>
      </w:r>
      <w:r>
        <w:rPr>
          <w:spacing w:val="-13"/>
        </w:rPr>
        <w:t> </w:t>
      </w:r>
      <w:r>
        <w:rPr/>
        <w:t>uretra</w:t>
      </w:r>
      <w:r>
        <w:rPr>
          <w:spacing w:val="-14"/>
        </w:rPr>
        <w:t> </w:t>
      </w:r>
      <w:r>
        <w:rPr/>
        <w:t>dan</w:t>
      </w:r>
      <w:r>
        <w:rPr>
          <w:spacing w:val="-12"/>
        </w:rPr>
        <w:t> </w:t>
      </w:r>
      <w:r>
        <w:rPr/>
        <w:t>akhirnya</w:t>
      </w:r>
      <w:r>
        <w:rPr>
          <w:spacing w:val="-14"/>
        </w:rPr>
        <w:t> </w:t>
      </w:r>
      <w:r>
        <w:rPr/>
        <w:t>ke</w:t>
      </w:r>
      <w:r>
        <w:rPr>
          <w:spacing w:val="-11"/>
        </w:rPr>
        <w:t> </w:t>
      </w:r>
      <w:r>
        <w:rPr/>
        <w:t>dalam</w:t>
      </w:r>
      <w:r>
        <w:rPr>
          <w:spacing w:val="-12"/>
        </w:rPr>
        <w:t> </w:t>
      </w:r>
      <w:r>
        <w:rPr/>
        <w:t>saluran</w:t>
      </w:r>
      <w:r>
        <w:rPr>
          <w:spacing w:val="-12"/>
        </w:rPr>
        <w:t> </w:t>
      </w:r>
      <w:r>
        <w:rPr/>
        <w:t>kemih</w:t>
      </w:r>
      <w:r>
        <w:rPr>
          <w:spacing w:val="-9"/>
        </w:rPr>
        <w:t> </w:t>
      </w:r>
      <w:r>
        <w:rPr/>
        <w:t>(Fahruddin,</w:t>
      </w:r>
      <w:r>
        <w:rPr>
          <w:spacing w:val="-12"/>
        </w:rPr>
        <w:t> </w:t>
      </w:r>
      <w:r>
        <w:rPr/>
        <w:t>2025).</w:t>
      </w:r>
      <w:r>
        <w:rPr>
          <w:spacing w:val="-12"/>
        </w:rPr>
        <w:t> </w:t>
      </w:r>
      <w:r>
        <w:rPr/>
        <w:t>Mikroorganisme yang paling sering ditemukan dan dapat berkembang biak dalam urine apabila kondisi sanitasi serta kebersihan tidak dipertahankan dengan baik, yaitu bakteri yang berasal dari flora normal saluran usus, seperti </w:t>
      </w:r>
      <w:r>
        <w:rPr>
          <w:i/>
        </w:rPr>
        <w:t>Escherichia coli </w:t>
      </w:r>
      <w:r>
        <w:rPr/>
        <w:t>(Supriatin </w:t>
      </w:r>
      <w:r>
        <w:rPr>
          <w:i/>
        </w:rPr>
        <w:t>et al</w:t>
      </w:r>
      <w:r>
        <w:rPr/>
        <w:t>., 2020).</w:t>
      </w:r>
    </w:p>
    <w:p>
      <w:pPr>
        <w:pStyle w:val="BodyText"/>
        <w:spacing w:line="480" w:lineRule="auto" w:before="2"/>
        <w:ind w:left="568" w:right="137" w:firstLine="720"/>
        <w:jc w:val="both"/>
      </w:pPr>
      <w:r>
        <w:rPr/>
        <w:t>Hasil</w:t>
      </w:r>
      <w:r>
        <w:rPr>
          <w:spacing w:val="-1"/>
        </w:rPr>
        <w:t> </w:t>
      </w:r>
      <w:r>
        <w:rPr/>
        <w:t>penelitian</w:t>
      </w:r>
      <w:r>
        <w:rPr>
          <w:spacing w:val="-1"/>
        </w:rPr>
        <w:t> </w:t>
      </w:r>
      <w:r>
        <w:rPr/>
        <w:t>ini</w:t>
      </w:r>
      <w:r>
        <w:rPr>
          <w:spacing w:val="-4"/>
        </w:rPr>
        <w:t> </w:t>
      </w:r>
      <w:r>
        <w:rPr/>
        <w:t>juga</w:t>
      </w:r>
      <w:r>
        <w:rPr>
          <w:spacing w:val="-4"/>
        </w:rPr>
        <w:t> </w:t>
      </w:r>
      <w:r>
        <w:rPr/>
        <w:t>menunjukan</w:t>
      </w:r>
      <w:r>
        <w:rPr>
          <w:spacing w:val="-3"/>
        </w:rPr>
        <w:t> </w:t>
      </w:r>
      <w:r>
        <w:rPr/>
        <w:t>pada</w:t>
      </w:r>
      <w:r>
        <w:rPr>
          <w:spacing w:val="-2"/>
        </w:rPr>
        <w:t> </w:t>
      </w:r>
      <w:r>
        <w:rPr/>
        <w:t>media</w:t>
      </w:r>
      <w:r>
        <w:rPr>
          <w:spacing w:val="-3"/>
        </w:rPr>
        <w:t> </w:t>
      </w:r>
      <w:r>
        <w:rPr>
          <w:i/>
        </w:rPr>
        <w:t>Blood</w:t>
      </w:r>
      <w:r>
        <w:rPr>
          <w:i/>
          <w:spacing w:val="-2"/>
        </w:rPr>
        <w:t> </w:t>
      </w:r>
      <w:r>
        <w:rPr>
          <w:i/>
        </w:rPr>
        <w:t>agar</w:t>
      </w:r>
      <w:r>
        <w:rPr>
          <w:i/>
          <w:spacing w:val="-1"/>
        </w:rPr>
        <w:t> </w:t>
      </w:r>
      <w:r>
        <w:rPr/>
        <w:t>(Gambar</w:t>
      </w:r>
      <w:r>
        <w:rPr>
          <w:spacing w:val="-4"/>
        </w:rPr>
        <w:t> </w:t>
      </w:r>
      <w:r>
        <w:rPr/>
        <w:t>4.4) media tidak mengalami perubahan warna dan tidak menunjukkan adanya pertumbuhan koloni bakteri. Bakteri pada sampel urine penderita diabetes melitus tidak selalu tumbuh pada media </w:t>
      </w:r>
      <w:r>
        <w:rPr>
          <w:i/>
        </w:rPr>
        <w:t>Blood agar </w:t>
      </w:r>
      <w:r>
        <w:rPr/>
        <w:t>karena beberapa bakteri memiliki karakteristik pertumbuhan yang lebih selektif terhadap media tertentu. </w:t>
      </w:r>
      <w:r>
        <w:rPr>
          <w:i/>
        </w:rPr>
        <w:t>Blood agar </w:t>
      </w:r>
      <w:r>
        <w:rPr/>
        <w:t>merupakan media yang bersifat non selektif dan diperkaya yang umumnya digunakan untuk menumbuhkan bakteri Gram positif dan untuk melihat pola hemolisis (Sari, 2024).</w:t>
      </w:r>
    </w:p>
    <w:p>
      <w:pPr>
        <w:pStyle w:val="BodyText"/>
        <w:spacing w:after="0" w:line="480" w:lineRule="auto"/>
        <w:jc w:val="both"/>
        <w:sectPr>
          <w:pgSz w:w="11910" w:h="16840"/>
          <w:pgMar w:header="729" w:footer="0" w:top="1920" w:bottom="280" w:left="1700" w:right="1559"/>
        </w:sectPr>
      </w:pPr>
    </w:p>
    <w:p>
      <w:pPr>
        <w:pStyle w:val="BodyText"/>
        <w:spacing w:before="53"/>
      </w:pPr>
    </w:p>
    <w:p>
      <w:pPr>
        <w:pStyle w:val="BodyText"/>
        <w:spacing w:line="480" w:lineRule="auto"/>
        <w:ind w:left="568" w:right="136" w:firstLine="720"/>
        <w:jc w:val="both"/>
      </w:pPr>
      <w:r>
        <w:rPr/>
        <w:t>Bakteri Gram negatif enterik yang sering ditemukan pada urine, terutama dari kelompok </w:t>
      </w:r>
      <w:r>
        <w:rPr>
          <w:i/>
        </w:rPr>
        <w:t>Enterobacteriaceae</w:t>
      </w:r>
      <w:r>
        <w:rPr/>
        <w:t>, memiliki kemampuan tumbuh yang baik pada media</w:t>
      </w:r>
      <w:r>
        <w:rPr>
          <w:spacing w:val="-15"/>
        </w:rPr>
        <w:t> </w:t>
      </w:r>
      <w:r>
        <w:rPr/>
        <w:t>selektif</w:t>
      </w:r>
      <w:r>
        <w:rPr>
          <w:spacing w:val="-14"/>
        </w:rPr>
        <w:t> </w:t>
      </w:r>
      <w:r>
        <w:rPr/>
        <w:t>seperti</w:t>
      </w:r>
      <w:r>
        <w:rPr>
          <w:spacing w:val="-13"/>
        </w:rPr>
        <w:t> </w:t>
      </w:r>
      <w:r>
        <w:rPr>
          <w:i/>
        </w:rPr>
        <w:t>MacConkey</w:t>
      </w:r>
      <w:r>
        <w:rPr>
          <w:i/>
          <w:spacing w:val="-15"/>
        </w:rPr>
        <w:t> </w:t>
      </w:r>
      <w:r>
        <w:rPr>
          <w:i/>
        </w:rPr>
        <w:t>agar</w:t>
      </w:r>
      <w:r>
        <w:rPr/>
        <w:t>.</w:t>
      </w:r>
      <w:r>
        <w:rPr>
          <w:spacing w:val="-14"/>
        </w:rPr>
        <w:t> </w:t>
      </w:r>
      <w:r>
        <w:rPr/>
        <w:t>Kandungan</w:t>
      </w:r>
      <w:r>
        <w:rPr>
          <w:spacing w:val="-14"/>
        </w:rPr>
        <w:t> </w:t>
      </w:r>
      <w:r>
        <w:rPr/>
        <w:t>zat</w:t>
      </w:r>
      <w:r>
        <w:rPr>
          <w:spacing w:val="-14"/>
        </w:rPr>
        <w:t> </w:t>
      </w:r>
      <w:r>
        <w:rPr/>
        <w:t>penghambat</w:t>
      </w:r>
      <w:r>
        <w:rPr>
          <w:spacing w:val="-14"/>
        </w:rPr>
        <w:t> </w:t>
      </w:r>
      <w:r>
        <w:rPr/>
        <w:t>pada</w:t>
      </w:r>
      <w:r>
        <w:rPr>
          <w:spacing w:val="-15"/>
        </w:rPr>
        <w:t> </w:t>
      </w:r>
      <w:r>
        <w:rPr/>
        <w:t>media</w:t>
      </w:r>
      <w:r>
        <w:rPr>
          <w:spacing w:val="-15"/>
        </w:rPr>
        <w:t> </w:t>
      </w:r>
      <w:r>
        <w:rPr/>
        <w:t>ini sehingga</w:t>
      </w:r>
      <w:r>
        <w:rPr>
          <w:spacing w:val="-13"/>
        </w:rPr>
        <w:t> </w:t>
      </w:r>
      <w:r>
        <w:rPr/>
        <w:t>bersifat</w:t>
      </w:r>
      <w:r>
        <w:rPr>
          <w:spacing w:val="-12"/>
        </w:rPr>
        <w:t> </w:t>
      </w:r>
      <w:r>
        <w:rPr/>
        <w:t>diferensial</w:t>
      </w:r>
      <w:r>
        <w:rPr>
          <w:spacing w:val="-13"/>
        </w:rPr>
        <w:t> </w:t>
      </w:r>
      <w:r>
        <w:rPr/>
        <w:t>dan</w:t>
      </w:r>
      <w:r>
        <w:rPr>
          <w:spacing w:val="-12"/>
        </w:rPr>
        <w:t> </w:t>
      </w:r>
      <w:r>
        <w:rPr/>
        <w:t>dapat</w:t>
      </w:r>
      <w:r>
        <w:rPr>
          <w:spacing w:val="-12"/>
        </w:rPr>
        <w:t> </w:t>
      </w:r>
      <w:r>
        <w:rPr/>
        <w:t>menekan</w:t>
      </w:r>
      <w:r>
        <w:rPr>
          <w:spacing w:val="-13"/>
        </w:rPr>
        <w:t> </w:t>
      </w:r>
      <w:r>
        <w:rPr/>
        <w:t>pertumbuhan</w:t>
      </w:r>
      <w:r>
        <w:rPr>
          <w:spacing w:val="-13"/>
        </w:rPr>
        <w:t> </w:t>
      </w:r>
      <w:r>
        <w:rPr/>
        <w:t>bakteri</w:t>
      </w:r>
      <w:r>
        <w:rPr>
          <w:spacing w:val="-12"/>
        </w:rPr>
        <w:t> </w:t>
      </w:r>
      <w:r>
        <w:rPr/>
        <w:t>Gram</w:t>
      </w:r>
      <w:r>
        <w:rPr>
          <w:spacing w:val="-12"/>
        </w:rPr>
        <w:t> </w:t>
      </w:r>
      <w:r>
        <w:rPr/>
        <w:t>positif, sehingga memberikan peluang lebih besar bagi bakteri Gram negatif untuk berkembang biak (Nurdin &amp; Marta, 2022).</w:t>
      </w:r>
    </w:p>
    <w:p>
      <w:pPr>
        <w:pStyle w:val="BodyText"/>
        <w:spacing w:line="480" w:lineRule="auto" w:before="1"/>
        <w:ind w:left="568" w:right="136" w:firstLine="720"/>
        <w:jc w:val="both"/>
      </w:pPr>
      <w:r>
        <w:rPr/>
        <w:t>Hasil</w:t>
      </w:r>
      <w:r>
        <w:rPr>
          <w:spacing w:val="-2"/>
        </w:rPr>
        <w:t> </w:t>
      </w:r>
      <w:r>
        <w:rPr/>
        <w:t>penelitian</w:t>
      </w:r>
      <w:r>
        <w:rPr>
          <w:spacing w:val="-3"/>
        </w:rPr>
        <w:t> </w:t>
      </w:r>
      <w:r>
        <w:rPr/>
        <w:t>ini</w:t>
      </w:r>
      <w:r>
        <w:rPr>
          <w:spacing w:val="-3"/>
        </w:rPr>
        <w:t> </w:t>
      </w:r>
      <w:r>
        <w:rPr/>
        <w:t>sejalan</w:t>
      </w:r>
      <w:r>
        <w:rPr>
          <w:spacing w:val="-3"/>
        </w:rPr>
        <w:t> </w:t>
      </w:r>
      <w:r>
        <w:rPr/>
        <w:t>dengan</w:t>
      </w:r>
      <w:r>
        <w:rPr>
          <w:spacing w:val="-2"/>
        </w:rPr>
        <w:t> </w:t>
      </w:r>
      <w:r>
        <w:rPr/>
        <w:t>hasil</w:t>
      </w:r>
      <w:r>
        <w:rPr>
          <w:spacing w:val="-2"/>
        </w:rPr>
        <w:t> </w:t>
      </w:r>
      <w:r>
        <w:rPr/>
        <w:t>penelitian</w:t>
      </w:r>
      <w:r>
        <w:rPr>
          <w:spacing w:val="-1"/>
        </w:rPr>
        <w:t> </w:t>
      </w:r>
      <w:r>
        <w:rPr/>
        <w:t>Aziza</w:t>
      </w:r>
      <w:r>
        <w:rPr>
          <w:spacing w:val="-2"/>
        </w:rPr>
        <w:t> </w:t>
      </w:r>
      <w:r>
        <w:rPr>
          <w:i/>
        </w:rPr>
        <w:t>et</w:t>
      </w:r>
      <w:r>
        <w:rPr>
          <w:i/>
          <w:spacing w:val="-3"/>
        </w:rPr>
        <w:t> </w:t>
      </w:r>
      <w:r>
        <w:rPr>
          <w:i/>
        </w:rPr>
        <w:t>al</w:t>
      </w:r>
      <w:r>
        <w:rPr/>
        <w:t>.</w:t>
      </w:r>
      <w:r>
        <w:rPr>
          <w:spacing w:val="-3"/>
        </w:rPr>
        <w:t> </w:t>
      </w:r>
      <w:r>
        <w:rPr/>
        <w:t>(2024)</w:t>
      </w:r>
      <w:r>
        <w:rPr>
          <w:spacing w:val="-2"/>
        </w:rPr>
        <w:t> </w:t>
      </w:r>
      <w:r>
        <w:rPr/>
        <w:t>yang memperoleh</w:t>
      </w:r>
      <w:r>
        <w:rPr>
          <w:spacing w:val="-4"/>
        </w:rPr>
        <w:t> </w:t>
      </w:r>
      <w:r>
        <w:rPr/>
        <w:t>jumlah</w:t>
      </w:r>
      <w:r>
        <w:rPr>
          <w:spacing w:val="-4"/>
        </w:rPr>
        <w:t> </w:t>
      </w:r>
      <w:r>
        <w:rPr/>
        <w:t>bakteri</w:t>
      </w:r>
      <w:r>
        <w:rPr>
          <w:spacing w:val="-4"/>
        </w:rPr>
        <w:t> </w:t>
      </w:r>
      <w:r>
        <w:rPr/>
        <w:t>pada</w:t>
      </w:r>
      <w:r>
        <w:rPr>
          <w:spacing w:val="-5"/>
        </w:rPr>
        <w:t> </w:t>
      </w:r>
      <w:r>
        <w:rPr/>
        <w:t>sampel</w:t>
      </w:r>
      <w:r>
        <w:rPr>
          <w:spacing w:val="-4"/>
        </w:rPr>
        <w:t> </w:t>
      </w:r>
      <w:r>
        <w:rPr/>
        <w:t>urine</w:t>
      </w:r>
      <w:r>
        <w:rPr>
          <w:spacing w:val="-4"/>
        </w:rPr>
        <w:t> </w:t>
      </w:r>
      <w:r>
        <w:rPr/>
        <w:t>yang</w:t>
      </w:r>
      <w:r>
        <w:rPr>
          <w:spacing w:val="-4"/>
        </w:rPr>
        <w:t> </w:t>
      </w:r>
      <w:r>
        <w:rPr/>
        <w:t>dilakukan</w:t>
      </w:r>
      <w:r>
        <w:rPr>
          <w:spacing w:val="-4"/>
        </w:rPr>
        <w:t> </w:t>
      </w:r>
      <w:r>
        <w:rPr/>
        <w:t>pemeriksaan</w:t>
      </w:r>
      <w:r>
        <w:rPr>
          <w:spacing w:val="-4"/>
        </w:rPr>
        <w:t> </w:t>
      </w:r>
      <w:r>
        <w:rPr/>
        <w:t>segera sebesar</w:t>
      </w:r>
      <w:r>
        <w:rPr>
          <w:spacing w:val="-10"/>
        </w:rPr>
        <w:t> </w:t>
      </w:r>
      <w:r>
        <w:rPr/>
        <w:t>34</w:t>
      </w:r>
      <w:r>
        <w:rPr>
          <w:spacing w:val="-9"/>
        </w:rPr>
        <w:t> </w:t>
      </w:r>
      <w:r>
        <w:rPr/>
        <w:t>x</w:t>
      </w:r>
      <w:r>
        <w:rPr>
          <w:spacing w:val="-10"/>
        </w:rPr>
        <w:t> </w:t>
      </w:r>
      <w:r>
        <w:rPr/>
        <w:t>10</w:t>
      </w:r>
      <w:r>
        <w:rPr>
          <w:vertAlign w:val="superscript"/>
        </w:rPr>
        <w:t>3</w:t>
      </w:r>
      <w:r>
        <w:rPr>
          <w:spacing w:val="-9"/>
          <w:vertAlign w:val="baseline"/>
        </w:rPr>
        <w:t> </w:t>
      </w:r>
      <w:r>
        <w:rPr>
          <w:vertAlign w:val="baseline"/>
        </w:rPr>
        <w:t>CFU/ml</w:t>
      </w:r>
      <w:r>
        <w:rPr>
          <w:spacing w:val="-11"/>
          <w:vertAlign w:val="baseline"/>
        </w:rPr>
        <w:t> </w:t>
      </w:r>
      <w:r>
        <w:rPr>
          <w:vertAlign w:val="baseline"/>
        </w:rPr>
        <w:t>dan</w:t>
      </w:r>
      <w:r>
        <w:rPr>
          <w:spacing w:val="-10"/>
          <w:vertAlign w:val="baseline"/>
        </w:rPr>
        <w:t> </w:t>
      </w:r>
      <w:r>
        <w:rPr>
          <w:vertAlign w:val="baseline"/>
        </w:rPr>
        <w:t>bakteri</w:t>
      </w:r>
      <w:r>
        <w:rPr>
          <w:spacing w:val="-10"/>
          <w:vertAlign w:val="baseline"/>
        </w:rPr>
        <w:t> </w:t>
      </w:r>
      <w:r>
        <w:rPr>
          <w:vertAlign w:val="baseline"/>
        </w:rPr>
        <w:t>tidak</w:t>
      </w:r>
      <w:r>
        <w:rPr>
          <w:spacing w:val="-9"/>
          <w:vertAlign w:val="baseline"/>
        </w:rPr>
        <w:t> </w:t>
      </w:r>
      <w:r>
        <w:rPr>
          <w:vertAlign w:val="baseline"/>
        </w:rPr>
        <w:t>tumbuh</w:t>
      </w:r>
      <w:r>
        <w:rPr>
          <w:spacing w:val="-10"/>
          <w:vertAlign w:val="baseline"/>
        </w:rPr>
        <w:t> </w:t>
      </w:r>
      <w:r>
        <w:rPr>
          <w:vertAlign w:val="baseline"/>
        </w:rPr>
        <w:t>pada</w:t>
      </w:r>
      <w:r>
        <w:rPr>
          <w:spacing w:val="-11"/>
          <w:vertAlign w:val="baseline"/>
        </w:rPr>
        <w:t> </w:t>
      </w:r>
      <w:r>
        <w:rPr>
          <w:vertAlign w:val="baseline"/>
        </w:rPr>
        <w:t>media</w:t>
      </w:r>
      <w:r>
        <w:rPr>
          <w:spacing w:val="-8"/>
          <w:vertAlign w:val="baseline"/>
        </w:rPr>
        <w:t> </w:t>
      </w:r>
      <w:r>
        <w:rPr>
          <w:i/>
          <w:vertAlign w:val="baseline"/>
        </w:rPr>
        <w:t>Blood</w:t>
      </w:r>
      <w:r>
        <w:rPr>
          <w:i/>
          <w:spacing w:val="-10"/>
          <w:vertAlign w:val="baseline"/>
        </w:rPr>
        <w:t> </w:t>
      </w:r>
      <w:r>
        <w:rPr>
          <w:i/>
          <w:vertAlign w:val="baseline"/>
        </w:rPr>
        <w:t>agar</w:t>
      </w:r>
      <w:r>
        <w:rPr>
          <w:vertAlign w:val="baseline"/>
        </w:rPr>
        <w:t>.</w:t>
      </w:r>
      <w:r>
        <w:rPr>
          <w:spacing w:val="-8"/>
          <w:vertAlign w:val="baseline"/>
        </w:rPr>
        <w:t> </w:t>
      </w:r>
      <w:r>
        <w:rPr>
          <w:vertAlign w:val="baseline"/>
        </w:rPr>
        <w:t>Sampel urine</w:t>
      </w:r>
      <w:r>
        <w:rPr>
          <w:spacing w:val="-13"/>
          <w:vertAlign w:val="baseline"/>
        </w:rPr>
        <w:t> </w:t>
      </w:r>
      <w:r>
        <w:rPr>
          <w:vertAlign w:val="baseline"/>
        </w:rPr>
        <w:t>penderita</w:t>
      </w:r>
      <w:r>
        <w:rPr>
          <w:spacing w:val="-13"/>
          <w:vertAlign w:val="baseline"/>
        </w:rPr>
        <w:t> </w:t>
      </w:r>
      <w:r>
        <w:rPr>
          <w:vertAlign w:val="baseline"/>
        </w:rPr>
        <w:t>diabetes</w:t>
      </w:r>
      <w:r>
        <w:rPr>
          <w:spacing w:val="-11"/>
          <w:vertAlign w:val="baseline"/>
        </w:rPr>
        <w:t> </w:t>
      </w:r>
      <w:r>
        <w:rPr>
          <w:vertAlign w:val="baseline"/>
        </w:rPr>
        <w:t>melitus</w:t>
      </w:r>
      <w:r>
        <w:rPr>
          <w:spacing w:val="-12"/>
          <w:vertAlign w:val="baseline"/>
        </w:rPr>
        <w:t> </w:t>
      </w:r>
      <w:r>
        <w:rPr>
          <w:vertAlign w:val="baseline"/>
        </w:rPr>
        <w:t>yang</w:t>
      </w:r>
      <w:r>
        <w:rPr>
          <w:spacing w:val="-12"/>
          <w:vertAlign w:val="baseline"/>
        </w:rPr>
        <w:t> </w:t>
      </w:r>
      <w:r>
        <w:rPr>
          <w:vertAlign w:val="baseline"/>
        </w:rPr>
        <w:t>diperiksa</w:t>
      </w:r>
      <w:r>
        <w:rPr>
          <w:spacing w:val="-12"/>
          <w:vertAlign w:val="baseline"/>
        </w:rPr>
        <w:t> </w:t>
      </w:r>
      <w:r>
        <w:rPr>
          <w:vertAlign w:val="baseline"/>
        </w:rPr>
        <w:t>segera</w:t>
      </w:r>
      <w:r>
        <w:rPr>
          <w:spacing w:val="-14"/>
          <w:vertAlign w:val="baseline"/>
        </w:rPr>
        <w:t> </w:t>
      </w:r>
      <w:r>
        <w:rPr>
          <w:vertAlign w:val="baseline"/>
        </w:rPr>
        <w:t>menunjukkan</w:t>
      </w:r>
      <w:r>
        <w:rPr>
          <w:spacing w:val="-13"/>
          <w:vertAlign w:val="baseline"/>
        </w:rPr>
        <w:t> </w:t>
      </w:r>
      <w:r>
        <w:rPr>
          <w:vertAlign w:val="baseline"/>
        </w:rPr>
        <w:t>jumlah</w:t>
      </w:r>
      <w:r>
        <w:rPr>
          <w:spacing w:val="-12"/>
          <w:vertAlign w:val="baseline"/>
        </w:rPr>
        <w:t> </w:t>
      </w:r>
      <w:r>
        <w:rPr>
          <w:vertAlign w:val="baseline"/>
        </w:rPr>
        <w:t>bakteri kemungkinan</w:t>
      </w:r>
      <w:r>
        <w:rPr>
          <w:spacing w:val="-15"/>
          <w:vertAlign w:val="baseline"/>
        </w:rPr>
        <w:t> </w:t>
      </w:r>
      <w:r>
        <w:rPr>
          <w:vertAlign w:val="baseline"/>
        </w:rPr>
        <w:t>infeksi.</w:t>
      </w:r>
      <w:r>
        <w:rPr>
          <w:spacing w:val="-14"/>
          <w:vertAlign w:val="baseline"/>
        </w:rPr>
        <w:t> </w:t>
      </w:r>
      <w:r>
        <w:rPr>
          <w:vertAlign w:val="baseline"/>
        </w:rPr>
        <w:t>Keberadaan</w:t>
      </w:r>
      <w:r>
        <w:rPr>
          <w:spacing w:val="-14"/>
          <w:vertAlign w:val="baseline"/>
        </w:rPr>
        <w:t> </w:t>
      </w:r>
      <w:r>
        <w:rPr>
          <w:vertAlign w:val="baseline"/>
        </w:rPr>
        <w:t>bakteri</w:t>
      </w:r>
      <w:r>
        <w:rPr>
          <w:spacing w:val="-15"/>
          <w:vertAlign w:val="baseline"/>
        </w:rPr>
        <w:t> </w:t>
      </w:r>
      <w:r>
        <w:rPr>
          <w:vertAlign w:val="baseline"/>
        </w:rPr>
        <w:t>pada</w:t>
      </w:r>
      <w:r>
        <w:rPr>
          <w:spacing w:val="-15"/>
          <w:vertAlign w:val="baseline"/>
        </w:rPr>
        <w:t> </w:t>
      </w:r>
      <w:r>
        <w:rPr>
          <w:vertAlign w:val="baseline"/>
        </w:rPr>
        <w:t>urine</w:t>
      </w:r>
      <w:r>
        <w:rPr>
          <w:spacing w:val="-15"/>
          <w:vertAlign w:val="baseline"/>
        </w:rPr>
        <w:t> </w:t>
      </w:r>
      <w:r>
        <w:rPr>
          <w:vertAlign w:val="baseline"/>
        </w:rPr>
        <w:t>segar</w:t>
      </w:r>
      <w:r>
        <w:rPr>
          <w:spacing w:val="-15"/>
          <w:vertAlign w:val="baseline"/>
        </w:rPr>
        <w:t> </w:t>
      </w:r>
      <w:r>
        <w:rPr>
          <w:vertAlign w:val="baseline"/>
        </w:rPr>
        <w:t>diduga</w:t>
      </w:r>
      <w:r>
        <w:rPr>
          <w:spacing w:val="-14"/>
          <w:vertAlign w:val="baseline"/>
        </w:rPr>
        <w:t> </w:t>
      </w:r>
      <w:r>
        <w:rPr>
          <w:vertAlign w:val="baseline"/>
        </w:rPr>
        <w:t>dipengaruhi</w:t>
      </w:r>
      <w:r>
        <w:rPr>
          <w:spacing w:val="-15"/>
          <w:vertAlign w:val="baseline"/>
        </w:rPr>
        <w:t> </w:t>
      </w:r>
      <w:r>
        <w:rPr>
          <w:vertAlign w:val="baseline"/>
        </w:rPr>
        <w:t>oleh tingginya</w:t>
      </w:r>
      <w:r>
        <w:rPr>
          <w:spacing w:val="-4"/>
          <w:vertAlign w:val="baseline"/>
        </w:rPr>
        <w:t> </w:t>
      </w:r>
      <w:r>
        <w:rPr>
          <w:vertAlign w:val="baseline"/>
        </w:rPr>
        <w:t>kadar</w:t>
      </w:r>
      <w:r>
        <w:rPr>
          <w:spacing w:val="-4"/>
          <w:vertAlign w:val="baseline"/>
        </w:rPr>
        <w:t> </w:t>
      </w:r>
      <w:r>
        <w:rPr>
          <w:vertAlign w:val="baseline"/>
        </w:rPr>
        <w:t>glukosa</w:t>
      </w:r>
      <w:r>
        <w:rPr>
          <w:spacing w:val="-3"/>
          <w:vertAlign w:val="baseline"/>
        </w:rPr>
        <w:t> </w:t>
      </w:r>
      <w:r>
        <w:rPr>
          <w:vertAlign w:val="baseline"/>
        </w:rPr>
        <w:t>pada</w:t>
      </w:r>
      <w:r>
        <w:rPr>
          <w:spacing w:val="-5"/>
          <w:vertAlign w:val="baseline"/>
        </w:rPr>
        <w:t> </w:t>
      </w:r>
      <w:r>
        <w:rPr>
          <w:vertAlign w:val="baseline"/>
        </w:rPr>
        <w:t>penderita</w:t>
      </w:r>
      <w:r>
        <w:rPr>
          <w:spacing w:val="-5"/>
          <w:vertAlign w:val="baseline"/>
        </w:rPr>
        <w:t> </w:t>
      </w:r>
      <w:r>
        <w:rPr>
          <w:vertAlign w:val="baseline"/>
        </w:rPr>
        <w:t>diabetes</w:t>
      </w:r>
      <w:r>
        <w:rPr>
          <w:spacing w:val="-5"/>
          <w:vertAlign w:val="baseline"/>
        </w:rPr>
        <w:t> </w:t>
      </w:r>
      <w:r>
        <w:rPr>
          <w:vertAlign w:val="baseline"/>
        </w:rPr>
        <w:t>melitus</w:t>
      </w:r>
      <w:r>
        <w:rPr>
          <w:spacing w:val="-2"/>
          <w:vertAlign w:val="baseline"/>
        </w:rPr>
        <w:t> </w:t>
      </w:r>
      <w:r>
        <w:rPr>
          <w:vertAlign w:val="baseline"/>
        </w:rPr>
        <w:t>dan</w:t>
      </w:r>
      <w:r>
        <w:rPr>
          <w:spacing w:val="-4"/>
          <w:vertAlign w:val="baseline"/>
        </w:rPr>
        <w:t> </w:t>
      </w:r>
      <w:r>
        <w:rPr>
          <w:vertAlign w:val="baseline"/>
        </w:rPr>
        <w:t>dimanfaatkan</w:t>
      </w:r>
      <w:r>
        <w:rPr>
          <w:spacing w:val="-4"/>
          <w:vertAlign w:val="baseline"/>
        </w:rPr>
        <w:t> </w:t>
      </w:r>
      <w:r>
        <w:rPr>
          <w:vertAlign w:val="baseline"/>
        </w:rPr>
        <w:t>sebagai sumber nutrisi untuk perkembangbiakan bakteri.</w:t>
      </w:r>
    </w:p>
    <w:p>
      <w:pPr>
        <w:pStyle w:val="BodyText"/>
        <w:spacing w:line="480" w:lineRule="auto"/>
        <w:ind w:left="568" w:right="138" w:firstLine="720"/>
        <w:jc w:val="both"/>
      </w:pPr>
      <w:r>
        <w:rPr/>
        <w:t>Jumlah bakteri pada sampel urine penderita diabetes melitus menunjukkan nilai yang lebih tinggi dibandingkan sampel urine normal, sehingga diperlukan berbagai upaya untuk mencegah terjadinya hasil tinggi palsu. Salah satu upaya pencegahan, yaitu dengan melakukan pemeriksaan sampel urine segera setelah pengumpulan untuk mencegah pertumbuhan bakteri tidak sesuai dengan kodisi sebenarnya. Sampel urine harus ditangani secara aseptik, menggunakan wadah steril, serta memastikan sampel yang digunakan merupakan urine </w:t>
      </w:r>
      <w:r>
        <w:rPr>
          <w:i/>
        </w:rPr>
        <w:t>midstream </w:t>
      </w:r>
      <w:r>
        <w:rPr/>
        <w:t>agar meminimalkan kontaminasi.</w:t>
      </w:r>
    </w:p>
    <w:p>
      <w:pPr>
        <w:pStyle w:val="BodyText"/>
        <w:spacing w:after="0" w:line="480" w:lineRule="auto"/>
        <w:jc w:val="both"/>
        <w:sectPr>
          <w:pgSz w:w="11910" w:h="16840"/>
          <w:pgMar w:header="729" w:footer="0" w:top="1920" w:bottom="280" w:left="1700" w:right="1559"/>
        </w:sectPr>
      </w:pPr>
    </w:p>
    <w:p>
      <w:pPr>
        <w:pStyle w:val="BodyText"/>
        <w:spacing w:before="47"/>
      </w:pPr>
    </w:p>
    <w:p>
      <w:pPr>
        <w:pStyle w:val="Heading1"/>
        <w:numPr>
          <w:ilvl w:val="2"/>
          <w:numId w:val="1"/>
        </w:numPr>
        <w:tabs>
          <w:tab w:pos="1108" w:val="left" w:leader="none"/>
        </w:tabs>
        <w:spacing w:line="240" w:lineRule="auto" w:before="1" w:after="0"/>
        <w:ind w:left="1108" w:right="0" w:hanging="540"/>
        <w:jc w:val="both"/>
      </w:pPr>
      <w:r>
        <w:rPr/>
        <w:t>Jumlah</w:t>
      </w:r>
      <w:r>
        <w:rPr>
          <w:spacing w:val="-4"/>
        </w:rPr>
        <w:t> </w:t>
      </w:r>
      <w:r>
        <w:rPr/>
        <w:t>Bakteri</w:t>
      </w:r>
      <w:r>
        <w:rPr>
          <w:spacing w:val="-2"/>
        </w:rPr>
        <w:t> </w:t>
      </w:r>
      <w:r>
        <w:rPr/>
        <w:t>Pada</w:t>
      </w:r>
      <w:r>
        <w:rPr>
          <w:spacing w:val="-3"/>
        </w:rPr>
        <w:t> </w:t>
      </w:r>
      <w:r>
        <w:rPr/>
        <w:t>Urine</w:t>
      </w:r>
      <w:r>
        <w:rPr>
          <w:spacing w:val="-3"/>
        </w:rPr>
        <w:t> </w:t>
      </w:r>
      <w:r>
        <w:rPr/>
        <w:t>Ditunda</w:t>
      </w:r>
      <w:r>
        <w:rPr>
          <w:spacing w:val="1"/>
        </w:rPr>
        <w:t> </w:t>
      </w:r>
      <w:r>
        <w:rPr/>
        <w:t>1</w:t>
      </w:r>
      <w:r>
        <w:rPr>
          <w:spacing w:val="-3"/>
        </w:rPr>
        <w:t> </w:t>
      </w:r>
      <w:r>
        <w:rPr/>
        <w:t>Jam</w:t>
      </w:r>
      <w:r>
        <w:rPr>
          <w:spacing w:val="-3"/>
        </w:rPr>
        <w:t> </w:t>
      </w:r>
      <w:r>
        <w:rPr/>
        <w:t>Suhu</w:t>
      </w:r>
      <w:r>
        <w:rPr>
          <w:spacing w:val="-2"/>
        </w:rPr>
        <w:t> </w:t>
      </w:r>
      <w:r>
        <w:rPr/>
        <w:t>Ruang</w:t>
      </w:r>
      <w:r>
        <w:rPr>
          <w:spacing w:val="-2"/>
        </w:rPr>
        <w:t> </w:t>
      </w:r>
      <w:r>
        <w:rPr/>
        <w:t>(20-</w:t>
      </w:r>
      <w:r>
        <w:rPr>
          <w:spacing w:val="-2"/>
        </w:rPr>
        <w:t>25</w:t>
      </w:r>
      <w:r>
        <w:rPr>
          <w:spacing w:val="-2"/>
          <w:position w:val="8"/>
          <w:sz w:val="16"/>
        </w:rPr>
        <w:t>o</w:t>
      </w:r>
      <w:r>
        <w:rPr>
          <w:spacing w:val="-2"/>
        </w:rPr>
        <w:t>C)</w:t>
      </w:r>
    </w:p>
    <w:p>
      <w:pPr>
        <w:pStyle w:val="BodyText"/>
        <w:spacing w:line="480" w:lineRule="auto" w:before="276"/>
        <w:ind w:left="568" w:right="136" w:firstLine="720"/>
        <w:jc w:val="both"/>
      </w:pPr>
      <w:r>
        <w:rPr/>
        <w:t>Hasil penelitian ini menunjukan pada media </w:t>
      </w:r>
      <w:r>
        <w:rPr>
          <w:i/>
        </w:rPr>
        <w:t>MacConkey agar </w:t>
      </w:r>
      <w:r>
        <w:rPr/>
        <w:t>jumlah bakteri</w:t>
      </w:r>
      <w:r>
        <w:rPr>
          <w:spacing w:val="-4"/>
        </w:rPr>
        <w:t> </w:t>
      </w:r>
      <w:r>
        <w:rPr/>
        <w:t>dengan</w:t>
      </w:r>
      <w:r>
        <w:rPr>
          <w:spacing w:val="-4"/>
        </w:rPr>
        <w:t> </w:t>
      </w:r>
      <w:r>
        <w:rPr/>
        <w:t>nilai</w:t>
      </w:r>
      <w:r>
        <w:rPr>
          <w:spacing w:val="-4"/>
        </w:rPr>
        <w:t> </w:t>
      </w:r>
      <w:r>
        <w:rPr/>
        <w:t>rata-rata</w:t>
      </w:r>
      <w:r>
        <w:rPr>
          <w:spacing w:val="-4"/>
        </w:rPr>
        <w:t> </w:t>
      </w:r>
      <w:r>
        <w:rPr/>
        <w:t>sebesar</w:t>
      </w:r>
      <w:r>
        <w:rPr>
          <w:spacing w:val="-4"/>
        </w:rPr>
        <w:t> </w:t>
      </w:r>
      <w:r>
        <w:rPr/>
        <w:t>343</w:t>
      </w:r>
      <w:r>
        <w:rPr>
          <w:spacing w:val="-5"/>
        </w:rPr>
        <w:t> </w:t>
      </w:r>
      <w:r>
        <w:rPr/>
        <w:t>x</w:t>
      </w:r>
      <w:r>
        <w:rPr>
          <w:spacing w:val="-4"/>
        </w:rPr>
        <w:t> </w:t>
      </w:r>
      <w:r>
        <w:rPr/>
        <w:t>10</w:t>
      </w:r>
      <w:r>
        <w:rPr>
          <w:vertAlign w:val="superscript"/>
        </w:rPr>
        <w:t>3</w:t>
      </w:r>
      <w:r>
        <w:rPr>
          <w:spacing w:val="-6"/>
          <w:vertAlign w:val="baseline"/>
        </w:rPr>
        <w:t> </w:t>
      </w:r>
      <w:r>
        <w:rPr>
          <w:vertAlign w:val="baseline"/>
        </w:rPr>
        <w:t>CFU/ml,</w:t>
      </w:r>
      <w:r>
        <w:rPr>
          <w:spacing w:val="-4"/>
          <w:vertAlign w:val="baseline"/>
        </w:rPr>
        <w:t> </w:t>
      </w:r>
      <w:r>
        <w:rPr>
          <w:vertAlign w:val="baseline"/>
        </w:rPr>
        <w:t>nilai</w:t>
      </w:r>
      <w:r>
        <w:rPr>
          <w:spacing w:val="-6"/>
          <w:vertAlign w:val="baseline"/>
        </w:rPr>
        <w:t> </w:t>
      </w:r>
      <w:r>
        <w:rPr>
          <w:vertAlign w:val="baseline"/>
        </w:rPr>
        <w:t>minimal</w:t>
      </w:r>
      <w:r>
        <w:rPr>
          <w:spacing w:val="-6"/>
          <w:vertAlign w:val="baseline"/>
        </w:rPr>
        <w:t> </w:t>
      </w:r>
      <w:r>
        <w:rPr>
          <w:vertAlign w:val="baseline"/>
        </w:rPr>
        <w:t>sebesar</w:t>
      </w:r>
      <w:r>
        <w:rPr>
          <w:spacing w:val="-4"/>
          <w:vertAlign w:val="baseline"/>
        </w:rPr>
        <w:t> </w:t>
      </w:r>
      <w:r>
        <w:rPr>
          <w:vertAlign w:val="baseline"/>
        </w:rPr>
        <w:t>334 x</w:t>
      </w:r>
      <w:r>
        <w:rPr>
          <w:spacing w:val="-2"/>
          <w:vertAlign w:val="baseline"/>
        </w:rPr>
        <w:t> </w:t>
      </w:r>
      <w:r>
        <w:rPr>
          <w:vertAlign w:val="baseline"/>
        </w:rPr>
        <w:t>10</w:t>
      </w:r>
      <w:r>
        <w:rPr>
          <w:vertAlign w:val="superscript"/>
        </w:rPr>
        <w:t>3</w:t>
      </w:r>
      <w:r>
        <w:rPr>
          <w:spacing w:val="-1"/>
          <w:vertAlign w:val="baseline"/>
        </w:rPr>
        <w:t> </w:t>
      </w:r>
      <w:r>
        <w:rPr>
          <w:vertAlign w:val="baseline"/>
        </w:rPr>
        <w:t>CFU/ml,</w:t>
      </w:r>
      <w:r>
        <w:rPr>
          <w:spacing w:val="-2"/>
          <w:vertAlign w:val="baseline"/>
        </w:rPr>
        <w:t> </w:t>
      </w:r>
      <w:r>
        <w:rPr>
          <w:vertAlign w:val="baseline"/>
        </w:rPr>
        <w:t>nilai</w:t>
      </w:r>
      <w:r>
        <w:rPr>
          <w:spacing w:val="-2"/>
          <w:vertAlign w:val="baseline"/>
        </w:rPr>
        <w:t> </w:t>
      </w:r>
      <w:r>
        <w:rPr>
          <w:vertAlign w:val="baseline"/>
        </w:rPr>
        <w:t>maksimal</w:t>
      </w:r>
      <w:r>
        <w:rPr>
          <w:spacing w:val="-2"/>
          <w:vertAlign w:val="baseline"/>
        </w:rPr>
        <w:t> </w:t>
      </w:r>
      <w:r>
        <w:rPr>
          <w:vertAlign w:val="baseline"/>
        </w:rPr>
        <w:t>sebesar</w:t>
      </w:r>
      <w:r>
        <w:rPr>
          <w:spacing w:val="-1"/>
          <w:vertAlign w:val="baseline"/>
        </w:rPr>
        <w:t> </w:t>
      </w:r>
      <w:r>
        <w:rPr>
          <w:vertAlign w:val="baseline"/>
        </w:rPr>
        <w:t>353</w:t>
      </w:r>
      <w:r>
        <w:rPr>
          <w:spacing w:val="-2"/>
          <w:vertAlign w:val="baseline"/>
        </w:rPr>
        <w:t> </w:t>
      </w:r>
      <w:r>
        <w:rPr>
          <w:vertAlign w:val="baseline"/>
        </w:rPr>
        <w:t>x</w:t>
      </w:r>
      <w:r>
        <w:rPr>
          <w:spacing w:val="-2"/>
          <w:vertAlign w:val="baseline"/>
        </w:rPr>
        <w:t> </w:t>
      </w:r>
      <w:r>
        <w:rPr>
          <w:vertAlign w:val="baseline"/>
        </w:rPr>
        <w:t>10</w:t>
      </w:r>
      <w:r>
        <w:rPr>
          <w:vertAlign w:val="superscript"/>
        </w:rPr>
        <w:t>3</w:t>
      </w:r>
      <w:r>
        <w:rPr>
          <w:vertAlign w:val="baseline"/>
        </w:rPr>
        <w:t> CFU/ml,</w:t>
      </w:r>
      <w:r>
        <w:rPr>
          <w:spacing w:val="-2"/>
          <w:vertAlign w:val="baseline"/>
        </w:rPr>
        <w:t> </w:t>
      </w:r>
      <w:r>
        <w:rPr>
          <w:vertAlign w:val="baseline"/>
        </w:rPr>
        <w:t>dan</w:t>
      </w:r>
      <w:r>
        <w:rPr>
          <w:spacing w:val="-2"/>
          <w:vertAlign w:val="baseline"/>
        </w:rPr>
        <w:t> </w:t>
      </w:r>
      <w:r>
        <w:rPr>
          <w:vertAlign w:val="baseline"/>
        </w:rPr>
        <w:t>nilai</w:t>
      </w:r>
      <w:r>
        <w:rPr>
          <w:spacing w:val="-2"/>
          <w:vertAlign w:val="baseline"/>
        </w:rPr>
        <w:t> </w:t>
      </w:r>
      <w:r>
        <w:rPr>
          <w:vertAlign w:val="baseline"/>
        </w:rPr>
        <w:t>standar</w:t>
      </w:r>
      <w:r>
        <w:rPr>
          <w:spacing w:val="-2"/>
          <w:vertAlign w:val="baseline"/>
        </w:rPr>
        <w:t> </w:t>
      </w:r>
      <w:r>
        <w:rPr>
          <w:vertAlign w:val="baseline"/>
        </w:rPr>
        <w:t>deviasi sebesar </w:t>
      </w:r>
      <w:r>
        <w:rPr>
          <w:rFonts w:ascii="Cambria Math" w:hAnsi="Cambria Math"/>
          <w:vertAlign w:val="baseline"/>
        </w:rPr>
        <w:t>± </w:t>
      </w:r>
      <w:r>
        <w:rPr>
          <w:vertAlign w:val="baseline"/>
        </w:rPr>
        <w:t>50,6. Hasil selisih antara nilai rata-rata pemeriksaan sampel urine diperiksa segera dengan ditunda 1 jam suhu ruang sebesar 259 x 10</w:t>
      </w:r>
      <w:r>
        <w:rPr>
          <w:vertAlign w:val="superscript"/>
        </w:rPr>
        <w:t>3</w:t>
      </w:r>
      <w:r>
        <w:rPr>
          <w:vertAlign w:val="baseline"/>
        </w:rPr>
        <w:t> CFU/ml. Penundaan pemeriksaan sampel urine selama 1 jam pada suhu ruang dapat meningkatkan jumlah bakteri karena rentang suhu ruang (20-25°C) merupakan kondisi optimal bagi pertumbuhan dan perkembangbiakan bakteri (Rositasari, </w:t>
      </w:r>
      <w:r>
        <w:rPr>
          <w:spacing w:val="-2"/>
          <w:vertAlign w:val="baseline"/>
        </w:rPr>
        <w:t>2025).</w:t>
      </w:r>
    </w:p>
    <w:p>
      <w:pPr>
        <w:pStyle w:val="BodyText"/>
        <w:spacing w:line="480" w:lineRule="auto"/>
        <w:ind w:left="568" w:right="139" w:firstLine="720"/>
        <w:jc w:val="both"/>
      </w:pPr>
      <w:r>
        <w:rPr/>
        <w:t>Urine mengandung berbagai zat seperti urea, kreatinin, elektrolit dan glukosa sehingga dapat dijadikan sumber nutrisi oleh bakteri. Urine yang telah dilakukan pengumpulan tidak memiliki mekanisme pertahanan alami seperti saat berada di dalam saluran kemih. Bakteri dapat terus melakukan proses pembelahan sel dengan memanfaatkan sumber nutrisi yang terdapat dalam sampel urine, sehingga jumlah koloni bakteri meningkat. Kondisi tersebut menyebabkan hasil pemeriksaan kultur urine yang mengalami penundaan pada suhu ruang menunjukkan jumlah bakteri lebih tinggi dibandingkan sampel yang diperiksa segera setelah pengambilan (Respati </w:t>
      </w:r>
      <w:r>
        <w:rPr>
          <w:i/>
        </w:rPr>
        <w:t>et al., </w:t>
      </w:r>
      <w:r>
        <w:rPr/>
        <w:t>2020).</w:t>
      </w:r>
    </w:p>
    <w:p>
      <w:pPr>
        <w:pStyle w:val="BodyText"/>
        <w:spacing w:line="480" w:lineRule="auto" w:before="1"/>
        <w:ind w:left="568" w:right="136" w:firstLine="720"/>
        <w:jc w:val="both"/>
      </w:pPr>
      <w:r>
        <w:rPr/>
        <w:t>Hasil</w:t>
      </w:r>
      <w:r>
        <w:rPr>
          <w:spacing w:val="-1"/>
        </w:rPr>
        <w:t> </w:t>
      </w:r>
      <w:r>
        <w:rPr/>
        <w:t>penelitian</w:t>
      </w:r>
      <w:r>
        <w:rPr>
          <w:spacing w:val="-1"/>
        </w:rPr>
        <w:t> </w:t>
      </w:r>
      <w:r>
        <w:rPr/>
        <w:t>ini</w:t>
      </w:r>
      <w:r>
        <w:rPr>
          <w:spacing w:val="-4"/>
        </w:rPr>
        <w:t> </w:t>
      </w:r>
      <w:r>
        <w:rPr/>
        <w:t>juga</w:t>
      </w:r>
      <w:r>
        <w:rPr>
          <w:spacing w:val="-4"/>
        </w:rPr>
        <w:t> </w:t>
      </w:r>
      <w:r>
        <w:rPr/>
        <w:t>menunjukan</w:t>
      </w:r>
      <w:r>
        <w:rPr>
          <w:spacing w:val="-2"/>
        </w:rPr>
        <w:t> </w:t>
      </w:r>
      <w:r>
        <w:rPr/>
        <w:t>pada</w:t>
      </w:r>
      <w:r>
        <w:rPr>
          <w:spacing w:val="-3"/>
        </w:rPr>
        <w:t> </w:t>
      </w:r>
      <w:r>
        <w:rPr/>
        <w:t>media</w:t>
      </w:r>
      <w:r>
        <w:rPr>
          <w:spacing w:val="-3"/>
        </w:rPr>
        <w:t> </w:t>
      </w:r>
      <w:r>
        <w:rPr>
          <w:i/>
        </w:rPr>
        <w:t>Blood</w:t>
      </w:r>
      <w:r>
        <w:rPr>
          <w:i/>
          <w:spacing w:val="-2"/>
        </w:rPr>
        <w:t> </w:t>
      </w:r>
      <w:r>
        <w:rPr>
          <w:i/>
        </w:rPr>
        <w:t>agar</w:t>
      </w:r>
      <w:r>
        <w:rPr>
          <w:i/>
          <w:spacing w:val="-1"/>
        </w:rPr>
        <w:t> </w:t>
      </w:r>
      <w:r>
        <w:rPr/>
        <w:t>(Gambar</w:t>
      </w:r>
      <w:r>
        <w:rPr>
          <w:spacing w:val="-4"/>
        </w:rPr>
        <w:t> </w:t>
      </w:r>
      <w:r>
        <w:rPr/>
        <w:t>4.4) sebanyak 10 sampel (67%) mengalami perubahan warna dari merah kehitaman menjadi hijau kehitaman setelah proses inkubasi pada suhu 37</w:t>
      </w:r>
      <w:r>
        <w:rPr>
          <w:vertAlign w:val="superscript"/>
        </w:rPr>
        <w:t>o</w:t>
      </w:r>
      <w:r>
        <w:rPr>
          <w:vertAlign w:val="baseline"/>
        </w:rPr>
        <w:t>C tanpa adanya koloni</w:t>
      </w:r>
      <w:r>
        <w:rPr>
          <w:spacing w:val="28"/>
          <w:vertAlign w:val="baseline"/>
        </w:rPr>
        <w:t> </w:t>
      </w:r>
      <w:r>
        <w:rPr>
          <w:vertAlign w:val="baseline"/>
        </w:rPr>
        <w:t>bakteri</w:t>
      </w:r>
      <w:r>
        <w:rPr>
          <w:spacing w:val="29"/>
          <w:vertAlign w:val="baseline"/>
        </w:rPr>
        <w:t> </w:t>
      </w:r>
      <w:r>
        <w:rPr>
          <w:vertAlign w:val="baseline"/>
        </w:rPr>
        <w:t>yang</w:t>
      </w:r>
      <w:r>
        <w:rPr>
          <w:spacing w:val="28"/>
          <w:vertAlign w:val="baseline"/>
        </w:rPr>
        <w:t> </w:t>
      </w:r>
      <w:r>
        <w:rPr>
          <w:vertAlign w:val="baseline"/>
        </w:rPr>
        <w:t>tumbuh</w:t>
      </w:r>
      <w:r>
        <w:rPr>
          <w:spacing w:val="27"/>
          <w:vertAlign w:val="baseline"/>
        </w:rPr>
        <w:t> </w:t>
      </w:r>
      <w:r>
        <w:rPr>
          <w:vertAlign w:val="baseline"/>
        </w:rPr>
        <w:t>pada</w:t>
      </w:r>
      <w:r>
        <w:rPr>
          <w:spacing w:val="27"/>
          <w:vertAlign w:val="baseline"/>
        </w:rPr>
        <w:t> </w:t>
      </w:r>
      <w:r>
        <w:rPr>
          <w:vertAlign w:val="baseline"/>
        </w:rPr>
        <w:t>permukaan</w:t>
      </w:r>
      <w:r>
        <w:rPr>
          <w:spacing w:val="30"/>
          <w:vertAlign w:val="baseline"/>
        </w:rPr>
        <w:t> </w:t>
      </w:r>
      <w:r>
        <w:rPr>
          <w:vertAlign w:val="baseline"/>
        </w:rPr>
        <w:t>media.</w:t>
      </w:r>
      <w:r>
        <w:rPr>
          <w:spacing w:val="30"/>
          <w:vertAlign w:val="baseline"/>
        </w:rPr>
        <w:t> </w:t>
      </w:r>
      <w:r>
        <w:rPr>
          <w:vertAlign w:val="baseline"/>
        </w:rPr>
        <w:t>Sampel</w:t>
      </w:r>
      <w:r>
        <w:rPr>
          <w:spacing w:val="28"/>
          <w:vertAlign w:val="baseline"/>
        </w:rPr>
        <w:t> </w:t>
      </w:r>
      <w:r>
        <w:rPr>
          <w:vertAlign w:val="baseline"/>
        </w:rPr>
        <w:t>urine</w:t>
      </w:r>
      <w:r>
        <w:rPr>
          <w:spacing w:val="27"/>
          <w:vertAlign w:val="baseline"/>
        </w:rPr>
        <w:t> </w:t>
      </w:r>
      <w:r>
        <w:rPr>
          <w:vertAlign w:val="baseline"/>
        </w:rPr>
        <w:t>yang</w:t>
      </w:r>
      <w:r>
        <w:rPr>
          <w:spacing w:val="30"/>
          <w:vertAlign w:val="baseline"/>
        </w:rPr>
        <w:t> </w:t>
      </w:r>
      <w:r>
        <w:rPr>
          <w:spacing w:val="-2"/>
          <w:vertAlign w:val="baseline"/>
        </w:rPr>
        <w:t>ditunda</w:t>
      </w:r>
    </w:p>
    <w:p>
      <w:pPr>
        <w:pStyle w:val="BodyText"/>
        <w:spacing w:after="0" w:line="480" w:lineRule="auto"/>
        <w:jc w:val="both"/>
        <w:sectPr>
          <w:pgSz w:w="11910" w:h="16840"/>
          <w:pgMar w:header="729" w:footer="0" w:top="1920" w:bottom="280" w:left="1700" w:right="1559"/>
        </w:sectPr>
      </w:pPr>
    </w:p>
    <w:p>
      <w:pPr>
        <w:pStyle w:val="BodyText"/>
        <w:spacing w:before="53"/>
      </w:pPr>
    </w:p>
    <w:p>
      <w:pPr>
        <w:pStyle w:val="BodyText"/>
        <w:spacing w:line="480" w:lineRule="auto"/>
        <w:ind w:left="123" w:right="137"/>
        <w:jc w:val="right"/>
      </w:pPr>
      <w:r>
        <w:rPr/>
        <w:t>pada</w:t>
      </w:r>
      <w:r>
        <w:rPr>
          <w:spacing w:val="40"/>
        </w:rPr>
        <w:t> </w:t>
      </w:r>
      <w:r>
        <w:rPr/>
        <w:t>suhu</w:t>
      </w:r>
      <w:r>
        <w:rPr>
          <w:spacing w:val="40"/>
        </w:rPr>
        <w:t> </w:t>
      </w:r>
      <w:r>
        <w:rPr/>
        <w:t>ruang</w:t>
      </w:r>
      <w:r>
        <w:rPr>
          <w:spacing w:val="40"/>
        </w:rPr>
        <w:t> </w:t>
      </w:r>
      <w:r>
        <w:rPr/>
        <w:t>dapat</w:t>
      </w:r>
      <w:r>
        <w:rPr>
          <w:spacing w:val="40"/>
        </w:rPr>
        <w:t> </w:t>
      </w:r>
      <w:r>
        <w:rPr/>
        <w:t>mengalami</w:t>
      </w:r>
      <w:r>
        <w:rPr>
          <w:spacing w:val="40"/>
        </w:rPr>
        <w:t> </w:t>
      </w:r>
      <w:r>
        <w:rPr/>
        <w:t>perubahan</w:t>
      </w:r>
      <w:r>
        <w:rPr>
          <w:spacing w:val="40"/>
        </w:rPr>
        <w:t> </w:t>
      </w:r>
      <w:r>
        <w:rPr/>
        <w:t>kimia</w:t>
      </w:r>
      <w:r>
        <w:rPr>
          <w:spacing w:val="40"/>
        </w:rPr>
        <w:t> </w:t>
      </w:r>
      <w:r>
        <w:rPr/>
        <w:t>atau</w:t>
      </w:r>
      <w:r>
        <w:rPr>
          <w:spacing w:val="40"/>
        </w:rPr>
        <w:t> </w:t>
      </w:r>
      <w:r>
        <w:rPr/>
        <w:t>berinteraksi</w:t>
      </w:r>
      <w:r>
        <w:rPr>
          <w:spacing w:val="40"/>
        </w:rPr>
        <w:t> </w:t>
      </w:r>
      <w:r>
        <w:rPr/>
        <w:t>dengan komponen</w:t>
      </w:r>
      <w:r>
        <w:rPr>
          <w:spacing w:val="40"/>
        </w:rPr>
        <w:t> </w:t>
      </w:r>
      <w:r>
        <w:rPr/>
        <w:t>eritrosit</w:t>
      </w:r>
      <w:r>
        <w:rPr>
          <w:spacing w:val="40"/>
        </w:rPr>
        <w:t> </w:t>
      </w:r>
      <w:r>
        <w:rPr/>
        <w:t>pada</w:t>
      </w:r>
      <w:r>
        <w:rPr>
          <w:spacing w:val="40"/>
        </w:rPr>
        <w:t> </w:t>
      </w:r>
      <w:r>
        <w:rPr/>
        <w:t>media</w:t>
      </w:r>
      <w:r>
        <w:rPr>
          <w:spacing w:val="40"/>
        </w:rPr>
        <w:t> </w:t>
      </w:r>
      <w:r>
        <w:rPr>
          <w:i/>
        </w:rPr>
        <w:t>Blood</w:t>
      </w:r>
      <w:r>
        <w:rPr>
          <w:i/>
          <w:spacing w:val="40"/>
        </w:rPr>
        <w:t> </w:t>
      </w:r>
      <w:r>
        <w:rPr>
          <w:i/>
        </w:rPr>
        <w:t>agar.</w:t>
      </w:r>
      <w:r>
        <w:rPr>
          <w:i/>
          <w:spacing w:val="40"/>
        </w:rPr>
        <w:t> </w:t>
      </w:r>
      <w:r>
        <w:rPr/>
        <w:t>Oksidasi</w:t>
      </w:r>
      <w:r>
        <w:rPr>
          <w:spacing w:val="40"/>
        </w:rPr>
        <w:t> </w:t>
      </w:r>
      <w:r>
        <w:rPr/>
        <w:t>atau</w:t>
      </w:r>
      <w:r>
        <w:rPr>
          <w:spacing w:val="40"/>
        </w:rPr>
        <w:t> </w:t>
      </w:r>
      <w:r>
        <w:rPr/>
        <w:t>perubahan</w:t>
      </w:r>
      <w:r>
        <w:rPr>
          <w:spacing w:val="40"/>
        </w:rPr>
        <w:t> </w:t>
      </w:r>
      <w:r>
        <w:rPr/>
        <w:t>pigmen hemoglobin</w:t>
      </w:r>
      <w:r>
        <w:rPr>
          <w:spacing w:val="80"/>
        </w:rPr>
        <w:t> </w:t>
      </w:r>
      <w:r>
        <w:rPr/>
        <w:t>dalam</w:t>
      </w:r>
      <w:r>
        <w:rPr>
          <w:spacing w:val="80"/>
        </w:rPr>
        <w:t> </w:t>
      </w:r>
      <w:r>
        <w:rPr/>
        <w:t>media</w:t>
      </w:r>
      <w:r>
        <w:rPr>
          <w:spacing w:val="80"/>
        </w:rPr>
        <w:t> </w:t>
      </w:r>
      <w:r>
        <w:rPr/>
        <w:t>menyebabkan</w:t>
      </w:r>
      <w:r>
        <w:rPr>
          <w:spacing w:val="80"/>
        </w:rPr>
        <w:t> </w:t>
      </w:r>
      <w:r>
        <w:rPr/>
        <w:t>warna</w:t>
      </w:r>
      <w:r>
        <w:rPr>
          <w:spacing w:val="80"/>
        </w:rPr>
        <w:t> </w:t>
      </w:r>
      <w:r>
        <w:rPr/>
        <w:t>media</w:t>
      </w:r>
      <w:r>
        <w:rPr>
          <w:spacing w:val="80"/>
        </w:rPr>
        <w:t> </w:t>
      </w:r>
      <w:r>
        <w:rPr/>
        <w:t>berubah</w:t>
      </w:r>
      <w:r>
        <w:rPr>
          <w:spacing w:val="80"/>
        </w:rPr>
        <w:t> </w:t>
      </w:r>
      <w:r>
        <w:rPr/>
        <w:t>dari</w:t>
      </w:r>
      <w:r>
        <w:rPr>
          <w:spacing w:val="80"/>
        </w:rPr>
        <w:t> </w:t>
      </w:r>
      <w:r>
        <w:rPr/>
        <w:t>merah</w:t>
      </w:r>
      <w:r>
        <w:rPr>
          <w:spacing w:val="40"/>
        </w:rPr>
        <w:t> </w:t>
      </w:r>
      <w:r>
        <w:rPr/>
        <w:t>kehitaman</w:t>
      </w:r>
      <w:r>
        <w:rPr>
          <w:spacing w:val="80"/>
          <w:w w:val="150"/>
        </w:rPr>
        <w:t> </w:t>
      </w:r>
      <w:r>
        <w:rPr/>
        <w:t>menjadi</w:t>
      </w:r>
      <w:r>
        <w:rPr>
          <w:spacing w:val="80"/>
          <w:w w:val="150"/>
        </w:rPr>
        <w:t> </w:t>
      </w:r>
      <w:r>
        <w:rPr/>
        <w:t>hijau</w:t>
      </w:r>
      <w:r>
        <w:rPr>
          <w:spacing w:val="80"/>
          <w:w w:val="150"/>
        </w:rPr>
        <w:t> </w:t>
      </w:r>
      <w:r>
        <w:rPr/>
        <w:t>kehitaman,</w:t>
      </w:r>
      <w:r>
        <w:rPr>
          <w:spacing w:val="80"/>
          <w:w w:val="150"/>
        </w:rPr>
        <w:t> </w:t>
      </w:r>
      <w:r>
        <w:rPr/>
        <w:t>namun</w:t>
      </w:r>
      <w:r>
        <w:rPr>
          <w:spacing w:val="80"/>
          <w:w w:val="150"/>
        </w:rPr>
        <w:t> </w:t>
      </w:r>
      <w:r>
        <w:rPr/>
        <w:t>tidak</w:t>
      </w:r>
      <w:r>
        <w:rPr>
          <w:spacing w:val="80"/>
          <w:w w:val="150"/>
        </w:rPr>
        <w:t> </w:t>
      </w:r>
      <w:r>
        <w:rPr/>
        <w:t>selalu</w:t>
      </w:r>
      <w:r>
        <w:rPr>
          <w:spacing w:val="80"/>
          <w:w w:val="150"/>
        </w:rPr>
        <w:t> </w:t>
      </w:r>
      <w:r>
        <w:rPr/>
        <w:t>disertai</w:t>
      </w:r>
      <w:r>
        <w:rPr>
          <w:spacing w:val="80"/>
          <w:w w:val="150"/>
        </w:rPr>
        <w:t> </w:t>
      </w:r>
      <w:r>
        <w:rPr/>
        <w:t>dengan pertumbuhan</w:t>
      </w:r>
      <w:r>
        <w:rPr>
          <w:spacing w:val="-13"/>
        </w:rPr>
        <w:t> </w:t>
      </w:r>
      <w:r>
        <w:rPr/>
        <w:t>koloni</w:t>
      </w:r>
      <w:r>
        <w:rPr>
          <w:spacing w:val="-12"/>
        </w:rPr>
        <w:t> </w:t>
      </w:r>
      <w:r>
        <w:rPr/>
        <w:t>bakteri</w:t>
      </w:r>
      <w:r>
        <w:rPr>
          <w:spacing w:val="-13"/>
        </w:rPr>
        <w:t> </w:t>
      </w:r>
      <w:r>
        <w:rPr/>
        <w:t>yang</w:t>
      </w:r>
      <w:r>
        <w:rPr>
          <w:spacing w:val="-13"/>
        </w:rPr>
        <w:t> </w:t>
      </w:r>
      <w:r>
        <w:rPr/>
        <w:t>dapat</w:t>
      </w:r>
      <w:r>
        <w:rPr>
          <w:spacing w:val="-13"/>
        </w:rPr>
        <w:t> </w:t>
      </w:r>
      <w:r>
        <w:rPr/>
        <w:t>diamati</w:t>
      </w:r>
      <w:r>
        <w:rPr>
          <w:spacing w:val="-12"/>
        </w:rPr>
        <w:t> </w:t>
      </w:r>
      <w:r>
        <w:rPr/>
        <w:t>secara</w:t>
      </w:r>
      <w:r>
        <w:rPr>
          <w:spacing w:val="-13"/>
        </w:rPr>
        <w:t> </w:t>
      </w:r>
      <w:r>
        <w:rPr/>
        <w:t>makroskopis.</w:t>
      </w:r>
      <w:r>
        <w:rPr>
          <w:spacing w:val="35"/>
        </w:rPr>
        <w:t> </w:t>
      </w:r>
      <w:r>
        <w:rPr/>
        <w:t>Bakteri</w:t>
      </w:r>
      <w:r>
        <w:rPr>
          <w:spacing w:val="-13"/>
        </w:rPr>
        <w:t> </w:t>
      </w:r>
      <w:r>
        <w:rPr/>
        <w:t>dalam jumlah</w:t>
      </w:r>
      <w:r>
        <w:rPr>
          <w:spacing w:val="40"/>
        </w:rPr>
        <w:t> </w:t>
      </w:r>
      <w:r>
        <w:rPr/>
        <w:t>yang</w:t>
      </w:r>
      <w:r>
        <w:rPr>
          <w:spacing w:val="40"/>
        </w:rPr>
        <w:t> </w:t>
      </w:r>
      <w:r>
        <w:rPr/>
        <w:t>sangat</w:t>
      </w:r>
      <w:r>
        <w:rPr>
          <w:spacing w:val="40"/>
        </w:rPr>
        <w:t> </w:t>
      </w:r>
      <w:r>
        <w:rPr/>
        <w:t>sedikit</w:t>
      </w:r>
      <w:r>
        <w:rPr>
          <w:spacing w:val="40"/>
        </w:rPr>
        <w:t> </w:t>
      </w:r>
      <w:r>
        <w:rPr/>
        <w:t>dan</w:t>
      </w:r>
      <w:r>
        <w:rPr>
          <w:spacing w:val="40"/>
        </w:rPr>
        <w:t> </w:t>
      </w:r>
      <w:r>
        <w:rPr/>
        <w:t>mengalami</w:t>
      </w:r>
      <w:r>
        <w:rPr>
          <w:spacing w:val="40"/>
        </w:rPr>
        <w:t> </w:t>
      </w:r>
      <w:r>
        <w:rPr/>
        <w:t>penurunan</w:t>
      </w:r>
      <w:r>
        <w:rPr>
          <w:spacing w:val="40"/>
        </w:rPr>
        <w:t> </w:t>
      </w:r>
      <w:r>
        <w:rPr/>
        <w:t>viabilitas</w:t>
      </w:r>
      <w:r>
        <w:rPr>
          <w:spacing w:val="40"/>
        </w:rPr>
        <w:t> </w:t>
      </w:r>
      <w:r>
        <w:rPr/>
        <w:t>akibat</w:t>
      </w:r>
      <w:r>
        <w:rPr>
          <w:spacing w:val="40"/>
        </w:rPr>
        <w:t> </w:t>
      </w:r>
      <w:r>
        <w:rPr/>
        <w:t>kondisi lingkungan</w:t>
      </w:r>
      <w:r>
        <w:rPr>
          <w:spacing w:val="40"/>
        </w:rPr>
        <w:t> </w:t>
      </w:r>
      <w:r>
        <w:rPr/>
        <w:t>pada</w:t>
      </w:r>
      <w:r>
        <w:rPr>
          <w:spacing w:val="40"/>
        </w:rPr>
        <w:t> </w:t>
      </w:r>
      <w:r>
        <w:rPr/>
        <w:t>sampel</w:t>
      </w:r>
      <w:r>
        <w:rPr>
          <w:spacing w:val="40"/>
        </w:rPr>
        <w:t> </w:t>
      </w:r>
      <w:r>
        <w:rPr/>
        <w:t>urine</w:t>
      </w:r>
      <w:r>
        <w:rPr>
          <w:spacing w:val="40"/>
        </w:rPr>
        <w:t> </w:t>
      </w:r>
      <w:r>
        <w:rPr/>
        <w:t>juga</w:t>
      </w:r>
      <w:r>
        <w:rPr>
          <w:spacing w:val="40"/>
        </w:rPr>
        <w:t> </w:t>
      </w:r>
      <w:r>
        <w:rPr/>
        <w:t>dapat</w:t>
      </w:r>
      <w:r>
        <w:rPr>
          <w:spacing w:val="40"/>
        </w:rPr>
        <w:t> </w:t>
      </w:r>
      <w:r>
        <w:rPr/>
        <w:t>menyebabkan</w:t>
      </w:r>
      <w:r>
        <w:rPr>
          <w:spacing w:val="40"/>
        </w:rPr>
        <w:t> </w:t>
      </w:r>
      <w:r>
        <w:rPr/>
        <w:t>tidakmampuan</w:t>
      </w:r>
      <w:r>
        <w:rPr>
          <w:spacing w:val="40"/>
        </w:rPr>
        <w:t> </w:t>
      </w:r>
      <w:r>
        <w:rPr/>
        <w:t>bakteri untuk</w:t>
      </w:r>
      <w:r>
        <w:rPr>
          <w:spacing w:val="-1"/>
        </w:rPr>
        <w:t> </w:t>
      </w:r>
      <w:r>
        <w:rPr/>
        <w:t>membentuk</w:t>
      </w:r>
      <w:r>
        <w:rPr>
          <w:spacing w:val="-1"/>
        </w:rPr>
        <w:t> </w:t>
      </w:r>
      <w:r>
        <w:rPr/>
        <w:t>koloni yang</w:t>
      </w:r>
      <w:r>
        <w:rPr>
          <w:spacing w:val="-1"/>
        </w:rPr>
        <w:t> </w:t>
      </w:r>
      <w:r>
        <w:rPr/>
        <w:t>terlihat</w:t>
      </w:r>
      <w:r>
        <w:rPr>
          <w:spacing w:val="-1"/>
        </w:rPr>
        <w:t> </w:t>
      </w:r>
      <w:r>
        <w:rPr/>
        <w:t>pada</w:t>
      </w:r>
      <w:r>
        <w:rPr>
          <w:spacing w:val="-2"/>
        </w:rPr>
        <w:t> </w:t>
      </w:r>
      <w:r>
        <w:rPr/>
        <w:t>permukaan</w:t>
      </w:r>
      <w:r>
        <w:rPr>
          <w:spacing w:val="-1"/>
        </w:rPr>
        <w:t> </w:t>
      </w:r>
      <w:r>
        <w:rPr/>
        <w:t>media (Dayu </w:t>
      </w:r>
      <w:r>
        <w:rPr>
          <w:i/>
        </w:rPr>
        <w:t>et</w:t>
      </w:r>
      <w:r>
        <w:rPr>
          <w:i/>
          <w:spacing w:val="-1"/>
        </w:rPr>
        <w:t> </w:t>
      </w:r>
      <w:r>
        <w:rPr>
          <w:i/>
        </w:rPr>
        <w:t>al</w:t>
      </w:r>
      <w:r>
        <w:rPr/>
        <w:t>.,</w:t>
      </w:r>
      <w:r>
        <w:rPr>
          <w:spacing w:val="2"/>
        </w:rPr>
        <w:t> </w:t>
      </w:r>
      <w:r>
        <w:rPr>
          <w:spacing w:val="-2"/>
        </w:rPr>
        <w:t>2020).</w:t>
      </w:r>
    </w:p>
    <w:p>
      <w:pPr>
        <w:pStyle w:val="BodyText"/>
        <w:spacing w:line="480" w:lineRule="auto" w:before="1"/>
        <w:ind w:left="568" w:right="137" w:firstLine="720"/>
        <w:jc w:val="both"/>
      </w:pPr>
      <w:r>
        <w:rPr/>
        <w:t>Hasil penelitian ini juga menunjukan, perbandingan jumlah bakteri pada sampel</w:t>
      </w:r>
      <w:r>
        <w:rPr>
          <w:spacing w:val="-5"/>
        </w:rPr>
        <w:t> </w:t>
      </w:r>
      <w:r>
        <w:rPr/>
        <w:t>urine</w:t>
      </w:r>
      <w:r>
        <w:rPr>
          <w:spacing w:val="-6"/>
        </w:rPr>
        <w:t> </w:t>
      </w:r>
      <w:r>
        <w:rPr/>
        <w:t>diperiksa</w:t>
      </w:r>
      <w:r>
        <w:rPr>
          <w:spacing w:val="-6"/>
        </w:rPr>
        <w:t> </w:t>
      </w:r>
      <w:r>
        <w:rPr/>
        <w:t>segera</w:t>
      </w:r>
      <w:r>
        <w:rPr>
          <w:spacing w:val="-7"/>
        </w:rPr>
        <w:t> </w:t>
      </w:r>
      <w:r>
        <w:rPr/>
        <w:t>dengan</w:t>
      </w:r>
      <w:r>
        <w:rPr>
          <w:spacing w:val="-5"/>
        </w:rPr>
        <w:t> </w:t>
      </w:r>
      <w:r>
        <w:rPr/>
        <w:t>penundaan</w:t>
      </w:r>
      <w:r>
        <w:rPr>
          <w:spacing w:val="-5"/>
        </w:rPr>
        <w:t> </w:t>
      </w:r>
      <w:r>
        <w:rPr/>
        <w:t>1</w:t>
      </w:r>
      <w:r>
        <w:rPr>
          <w:spacing w:val="-3"/>
        </w:rPr>
        <w:t> </w:t>
      </w:r>
      <w:r>
        <w:rPr/>
        <w:t>jam</w:t>
      </w:r>
      <w:r>
        <w:rPr>
          <w:spacing w:val="-5"/>
        </w:rPr>
        <w:t> </w:t>
      </w:r>
      <w:r>
        <w:rPr/>
        <w:t>pada</w:t>
      </w:r>
      <w:r>
        <w:rPr>
          <w:spacing w:val="-4"/>
        </w:rPr>
        <w:t> </w:t>
      </w:r>
      <w:r>
        <w:rPr/>
        <w:t>suhu</w:t>
      </w:r>
      <w:r>
        <w:rPr>
          <w:spacing w:val="-5"/>
        </w:rPr>
        <w:t> </w:t>
      </w:r>
      <w:r>
        <w:rPr/>
        <w:t>ruang</w:t>
      </w:r>
      <w:r>
        <w:rPr>
          <w:spacing w:val="-3"/>
        </w:rPr>
        <w:t> </w:t>
      </w:r>
      <w:r>
        <w:rPr/>
        <w:t>(20-25℃) menggunakan</w:t>
      </w:r>
      <w:r>
        <w:rPr>
          <w:spacing w:val="-6"/>
        </w:rPr>
        <w:t> </w:t>
      </w:r>
      <w:r>
        <w:rPr/>
        <w:t>uji</w:t>
      </w:r>
      <w:r>
        <w:rPr>
          <w:spacing w:val="-5"/>
        </w:rPr>
        <w:t> </w:t>
      </w:r>
      <w:r>
        <w:rPr>
          <w:i/>
        </w:rPr>
        <w:t>Least</w:t>
      </w:r>
      <w:r>
        <w:rPr>
          <w:i/>
          <w:spacing w:val="-5"/>
        </w:rPr>
        <w:t> </w:t>
      </w:r>
      <w:r>
        <w:rPr>
          <w:i/>
        </w:rPr>
        <w:t>Significant</w:t>
      </w:r>
      <w:r>
        <w:rPr>
          <w:i/>
          <w:spacing w:val="-5"/>
        </w:rPr>
        <w:t> </w:t>
      </w:r>
      <w:r>
        <w:rPr>
          <w:i/>
        </w:rPr>
        <w:t>Difference</w:t>
      </w:r>
      <w:r>
        <w:rPr>
          <w:i/>
          <w:spacing w:val="-7"/>
        </w:rPr>
        <w:t> </w:t>
      </w:r>
      <w:r>
        <w:rPr>
          <w:i/>
        </w:rPr>
        <w:t>(LSD)</w:t>
      </w:r>
      <w:r>
        <w:rPr/>
        <w:t>,</w:t>
      </w:r>
      <w:r>
        <w:rPr>
          <w:spacing w:val="-6"/>
        </w:rPr>
        <w:t> </w:t>
      </w:r>
      <w:r>
        <w:rPr/>
        <w:t>memperoleh</w:t>
      </w:r>
      <w:r>
        <w:rPr>
          <w:spacing w:val="-5"/>
        </w:rPr>
        <w:t> </w:t>
      </w:r>
      <w:r>
        <w:rPr>
          <w:i/>
        </w:rPr>
        <w:t>p-value</w:t>
      </w:r>
      <w:r>
        <w:rPr>
          <w:i/>
          <w:spacing w:val="-4"/>
        </w:rPr>
        <w:t> </w:t>
      </w:r>
      <w:r>
        <w:rPr/>
        <w:t>0,001</w:t>
      </w:r>
      <w:r>
        <w:rPr>
          <w:spacing w:val="-6"/>
        </w:rPr>
        <w:t> </w:t>
      </w:r>
      <w:r>
        <w:rPr/>
        <w:t>&lt; 0,05 yang berarti terdapat perbedaan yang signifikan terhadap jumlah bakteri. Penundaan pemeriksaan pada suhu ruang memberikan pengaruh nyata terhadap peningkatan jumlah bakteri, karena pada kondisi tersebut bakteri memiliki lingkungan yang mendukung untuk tumbuh dan berkembang biak secara cepat memasuki</w:t>
      </w:r>
      <w:r>
        <w:rPr>
          <w:spacing w:val="-11"/>
        </w:rPr>
        <w:t> </w:t>
      </w:r>
      <w:r>
        <w:rPr/>
        <w:t>fase</w:t>
      </w:r>
      <w:r>
        <w:rPr>
          <w:spacing w:val="-10"/>
        </w:rPr>
        <w:t> </w:t>
      </w:r>
      <w:r>
        <w:rPr/>
        <w:t>eksponensial,</w:t>
      </w:r>
      <w:r>
        <w:rPr>
          <w:spacing w:val="-11"/>
        </w:rPr>
        <w:t> </w:t>
      </w:r>
      <w:r>
        <w:rPr/>
        <w:t>sehingga</w:t>
      </w:r>
      <w:r>
        <w:rPr>
          <w:spacing w:val="-11"/>
        </w:rPr>
        <w:t> </w:t>
      </w:r>
      <w:r>
        <w:rPr/>
        <w:t>jumlah</w:t>
      </w:r>
      <w:r>
        <w:rPr>
          <w:spacing w:val="-11"/>
        </w:rPr>
        <w:t> </w:t>
      </w:r>
      <w:r>
        <w:rPr/>
        <w:t>koloni</w:t>
      </w:r>
      <w:r>
        <w:rPr>
          <w:spacing w:val="-11"/>
        </w:rPr>
        <w:t> </w:t>
      </w:r>
      <w:r>
        <w:rPr/>
        <w:t>yang</w:t>
      </w:r>
      <w:r>
        <w:rPr>
          <w:spacing w:val="-11"/>
        </w:rPr>
        <w:t> </w:t>
      </w:r>
      <w:r>
        <w:rPr/>
        <w:t>terdeteksi</w:t>
      </w:r>
      <w:r>
        <w:rPr>
          <w:spacing w:val="-11"/>
        </w:rPr>
        <w:t> </w:t>
      </w:r>
      <w:r>
        <w:rPr/>
        <w:t>menjadi</w:t>
      </w:r>
      <w:r>
        <w:rPr>
          <w:spacing w:val="-11"/>
        </w:rPr>
        <w:t> </w:t>
      </w:r>
      <w:r>
        <w:rPr/>
        <w:t>lebih tinggi dibandingkan dengan pemeriksaan yang dilakukan segera (Pinontoan </w:t>
      </w:r>
      <w:r>
        <w:rPr>
          <w:i/>
        </w:rPr>
        <w:t>et al</w:t>
      </w:r>
      <w:r>
        <w:rPr/>
        <w:t>., </w:t>
      </w:r>
      <w:r>
        <w:rPr>
          <w:spacing w:val="-2"/>
        </w:rPr>
        <w:t>2023).</w:t>
      </w:r>
    </w:p>
    <w:p>
      <w:pPr>
        <w:pStyle w:val="BodyText"/>
        <w:spacing w:line="480" w:lineRule="auto" w:before="1"/>
        <w:ind w:left="568" w:right="140" w:firstLine="720"/>
        <w:jc w:val="both"/>
      </w:pPr>
      <w:r>
        <w:rPr/>
        <w:t>Hasil</w:t>
      </w:r>
      <w:r>
        <w:rPr>
          <w:spacing w:val="-10"/>
        </w:rPr>
        <w:t> </w:t>
      </w:r>
      <w:r>
        <w:rPr/>
        <w:t>penelitian</w:t>
      </w:r>
      <w:r>
        <w:rPr>
          <w:spacing w:val="-11"/>
        </w:rPr>
        <w:t> </w:t>
      </w:r>
      <w:r>
        <w:rPr/>
        <w:t>ini</w:t>
      </w:r>
      <w:r>
        <w:rPr>
          <w:spacing w:val="-10"/>
        </w:rPr>
        <w:t> </w:t>
      </w:r>
      <w:r>
        <w:rPr/>
        <w:t>sejalan</w:t>
      </w:r>
      <w:r>
        <w:rPr>
          <w:spacing w:val="-11"/>
        </w:rPr>
        <w:t> </w:t>
      </w:r>
      <w:r>
        <w:rPr/>
        <w:t>dengan</w:t>
      </w:r>
      <w:r>
        <w:rPr>
          <w:spacing w:val="-9"/>
        </w:rPr>
        <w:t> </w:t>
      </w:r>
      <w:r>
        <w:rPr/>
        <w:t>penelitian</w:t>
      </w:r>
      <w:r>
        <w:rPr>
          <w:spacing w:val="-8"/>
        </w:rPr>
        <w:t> </w:t>
      </w:r>
      <w:r>
        <w:rPr/>
        <w:t>Fitri</w:t>
      </w:r>
      <w:r>
        <w:rPr>
          <w:spacing w:val="-11"/>
        </w:rPr>
        <w:t> </w:t>
      </w:r>
      <w:r>
        <w:rPr/>
        <w:t>(2019)</w:t>
      </w:r>
      <w:r>
        <w:rPr>
          <w:spacing w:val="-10"/>
        </w:rPr>
        <w:t> </w:t>
      </w:r>
      <w:r>
        <w:rPr/>
        <w:t>yang</w:t>
      </w:r>
      <w:r>
        <w:rPr>
          <w:spacing w:val="-10"/>
        </w:rPr>
        <w:t> </w:t>
      </w:r>
      <w:r>
        <w:rPr/>
        <w:t>memperoleh hasil jumlah</w:t>
      </w:r>
      <w:r>
        <w:rPr>
          <w:spacing w:val="-2"/>
        </w:rPr>
        <w:t> </w:t>
      </w:r>
      <w:r>
        <w:rPr/>
        <w:t>bakteri diperiksa</w:t>
      </w:r>
      <w:r>
        <w:rPr>
          <w:spacing w:val="-2"/>
        </w:rPr>
        <w:t> </w:t>
      </w:r>
      <w:r>
        <w:rPr/>
        <w:t>segera</w:t>
      </w:r>
      <w:r>
        <w:rPr>
          <w:spacing w:val="-1"/>
        </w:rPr>
        <w:t> </w:t>
      </w:r>
      <w:r>
        <w:rPr/>
        <w:t>sebesar 45 x 10</w:t>
      </w:r>
      <w:r>
        <w:rPr>
          <w:vertAlign w:val="superscript"/>
        </w:rPr>
        <w:t>3</w:t>
      </w:r>
      <w:r>
        <w:rPr>
          <w:vertAlign w:val="baseline"/>
        </w:rPr>
        <w:t> CFU/ml</w:t>
      </w:r>
      <w:r>
        <w:rPr>
          <w:spacing w:val="-1"/>
          <w:vertAlign w:val="baseline"/>
        </w:rPr>
        <w:t> </w:t>
      </w:r>
      <w:r>
        <w:rPr>
          <w:vertAlign w:val="baseline"/>
        </w:rPr>
        <w:t>meningkat</w:t>
      </w:r>
      <w:r>
        <w:rPr>
          <w:spacing w:val="-1"/>
          <w:vertAlign w:val="baseline"/>
        </w:rPr>
        <w:t> </w:t>
      </w:r>
      <w:r>
        <w:rPr>
          <w:vertAlign w:val="baseline"/>
        </w:rPr>
        <w:t>menjadi 55</w:t>
      </w:r>
      <w:r>
        <w:rPr>
          <w:spacing w:val="-4"/>
          <w:vertAlign w:val="baseline"/>
        </w:rPr>
        <w:t> </w:t>
      </w:r>
      <w:r>
        <w:rPr>
          <w:vertAlign w:val="baseline"/>
        </w:rPr>
        <w:t>x</w:t>
      </w:r>
      <w:r>
        <w:rPr>
          <w:spacing w:val="-4"/>
          <w:vertAlign w:val="baseline"/>
        </w:rPr>
        <w:t> </w:t>
      </w:r>
      <w:r>
        <w:rPr>
          <w:vertAlign w:val="baseline"/>
        </w:rPr>
        <w:t>10</w:t>
      </w:r>
      <w:r>
        <w:rPr>
          <w:vertAlign w:val="superscript"/>
        </w:rPr>
        <w:t>3</w:t>
      </w:r>
      <w:r>
        <w:rPr>
          <w:spacing w:val="-3"/>
          <w:vertAlign w:val="baseline"/>
        </w:rPr>
        <w:t> </w:t>
      </w:r>
      <w:r>
        <w:rPr>
          <w:vertAlign w:val="baseline"/>
        </w:rPr>
        <w:t>CFU/ml</w:t>
      </w:r>
      <w:r>
        <w:rPr>
          <w:spacing w:val="-4"/>
          <w:vertAlign w:val="baseline"/>
        </w:rPr>
        <w:t> </w:t>
      </w:r>
      <w:r>
        <w:rPr>
          <w:vertAlign w:val="baseline"/>
        </w:rPr>
        <w:t>setelah</w:t>
      </w:r>
      <w:r>
        <w:rPr>
          <w:spacing w:val="-4"/>
          <w:vertAlign w:val="baseline"/>
        </w:rPr>
        <w:t> </w:t>
      </w:r>
      <w:r>
        <w:rPr>
          <w:vertAlign w:val="baseline"/>
        </w:rPr>
        <w:t>penundaan</w:t>
      </w:r>
      <w:r>
        <w:rPr>
          <w:spacing w:val="-4"/>
          <w:vertAlign w:val="baseline"/>
        </w:rPr>
        <w:t> </w:t>
      </w:r>
      <w:r>
        <w:rPr>
          <w:vertAlign w:val="baseline"/>
        </w:rPr>
        <w:t>1,5</w:t>
      </w:r>
      <w:r>
        <w:rPr>
          <w:spacing w:val="-2"/>
          <w:vertAlign w:val="baseline"/>
        </w:rPr>
        <w:t> </w:t>
      </w:r>
      <w:r>
        <w:rPr>
          <w:vertAlign w:val="baseline"/>
        </w:rPr>
        <w:t>jam</w:t>
      </w:r>
      <w:r>
        <w:rPr>
          <w:spacing w:val="-4"/>
          <w:vertAlign w:val="baseline"/>
        </w:rPr>
        <w:t> </w:t>
      </w:r>
      <w:r>
        <w:rPr>
          <w:vertAlign w:val="baseline"/>
        </w:rPr>
        <w:t>yang</w:t>
      </w:r>
      <w:r>
        <w:rPr>
          <w:spacing w:val="-1"/>
          <w:vertAlign w:val="baseline"/>
        </w:rPr>
        <w:t> </w:t>
      </w:r>
      <w:r>
        <w:rPr>
          <w:vertAlign w:val="baseline"/>
        </w:rPr>
        <w:t>menunjukkan</w:t>
      </w:r>
      <w:r>
        <w:rPr>
          <w:spacing w:val="-4"/>
          <w:vertAlign w:val="baseline"/>
        </w:rPr>
        <w:t> </w:t>
      </w:r>
      <w:r>
        <w:rPr>
          <w:vertAlign w:val="baseline"/>
        </w:rPr>
        <w:t>bahwa</w:t>
      </w:r>
      <w:r>
        <w:rPr>
          <w:spacing w:val="-4"/>
          <w:vertAlign w:val="baseline"/>
        </w:rPr>
        <w:t> </w:t>
      </w:r>
      <w:r>
        <w:rPr>
          <w:vertAlign w:val="baseline"/>
        </w:rPr>
        <w:t>penundaan pemeriksaan sampel urine dapat menyebabkan peningkatan jumlah bakteri. Peningkatan</w:t>
      </w:r>
      <w:r>
        <w:rPr>
          <w:spacing w:val="-1"/>
          <w:vertAlign w:val="baseline"/>
        </w:rPr>
        <w:t> </w:t>
      </w:r>
      <w:r>
        <w:rPr>
          <w:vertAlign w:val="baseline"/>
        </w:rPr>
        <w:t>jumlah</w:t>
      </w:r>
      <w:r>
        <w:rPr>
          <w:spacing w:val="-1"/>
          <w:vertAlign w:val="baseline"/>
        </w:rPr>
        <w:t> </w:t>
      </w:r>
      <w:r>
        <w:rPr>
          <w:vertAlign w:val="baseline"/>
        </w:rPr>
        <w:t>bakteri terjadi</w:t>
      </w:r>
      <w:r>
        <w:rPr>
          <w:spacing w:val="-1"/>
          <w:vertAlign w:val="baseline"/>
        </w:rPr>
        <w:t> </w:t>
      </w:r>
      <w:r>
        <w:rPr>
          <w:vertAlign w:val="baseline"/>
        </w:rPr>
        <w:t>karena bakteri</w:t>
      </w:r>
      <w:r>
        <w:rPr>
          <w:spacing w:val="1"/>
          <w:vertAlign w:val="baseline"/>
        </w:rPr>
        <w:t> </w:t>
      </w:r>
      <w:r>
        <w:rPr>
          <w:vertAlign w:val="baseline"/>
        </w:rPr>
        <w:t>yang</w:t>
      </w:r>
      <w:r>
        <w:rPr>
          <w:spacing w:val="-1"/>
          <w:vertAlign w:val="baseline"/>
        </w:rPr>
        <w:t> </w:t>
      </w:r>
      <w:r>
        <w:rPr>
          <w:vertAlign w:val="baseline"/>
        </w:rPr>
        <w:t>terdapat dalam</w:t>
      </w:r>
      <w:r>
        <w:rPr>
          <w:spacing w:val="-1"/>
          <w:vertAlign w:val="baseline"/>
        </w:rPr>
        <w:t> </w:t>
      </w:r>
      <w:r>
        <w:rPr>
          <w:vertAlign w:val="baseline"/>
        </w:rPr>
        <w:t>urine</w:t>
      </w:r>
      <w:r>
        <w:rPr>
          <w:spacing w:val="-1"/>
          <w:vertAlign w:val="baseline"/>
        </w:rPr>
        <w:t> </w:t>
      </w:r>
      <w:r>
        <w:rPr>
          <w:spacing w:val="-2"/>
          <w:vertAlign w:val="baseline"/>
        </w:rPr>
        <w:t>masih</w:t>
      </w:r>
    </w:p>
    <w:p>
      <w:pPr>
        <w:pStyle w:val="BodyText"/>
        <w:spacing w:after="0" w:line="480" w:lineRule="auto"/>
        <w:jc w:val="both"/>
        <w:sectPr>
          <w:pgSz w:w="11910" w:h="16840"/>
          <w:pgMar w:header="729" w:footer="0" w:top="1920" w:bottom="280" w:left="1700" w:right="1559"/>
        </w:sectPr>
      </w:pPr>
    </w:p>
    <w:p>
      <w:pPr>
        <w:pStyle w:val="BodyText"/>
        <w:spacing w:before="53"/>
      </w:pPr>
    </w:p>
    <w:p>
      <w:pPr>
        <w:pStyle w:val="BodyText"/>
        <w:spacing w:line="480" w:lineRule="auto"/>
        <w:ind w:left="568" w:right="137"/>
        <w:jc w:val="both"/>
      </w:pPr>
      <w:r>
        <w:rPr/>
        <w:t>dapat melakukan metabolisme dan pembelahan sel dengan memanfaatkan zat seperti elektrolit, asam organik, serta garam terlarut sebagai sumber nutrisi, serta kondisi suhu ruang yang mendukung aktivitas metabolisme bakteri sehingga mempercepat proses perkembangbiakan.</w:t>
      </w:r>
    </w:p>
    <w:p>
      <w:pPr>
        <w:pStyle w:val="BodyText"/>
        <w:spacing w:line="480" w:lineRule="auto"/>
        <w:ind w:left="568" w:right="138" w:firstLine="720"/>
        <w:jc w:val="both"/>
      </w:pPr>
      <w:r>
        <w:rPr/>
        <w:t>Penundaan pemeriksaan sampel urine 1 jam pada suhu ruang (20-</w:t>
      </w:r>
      <w:r>
        <w:rPr/>
        <w:t>25</w:t>
      </w:r>
      <w:r>
        <w:rPr>
          <w:vertAlign w:val="superscript"/>
        </w:rPr>
        <w:t>o</w:t>
      </w:r>
      <w:r>
        <w:rPr>
          <w:vertAlign w:val="baseline"/>
        </w:rPr>
        <w:t>C) dapat menyebabkan terjadinya peningkatan jumlah bakteri. Kondisi suhu ruang memungkinkan bakteri yang terdapat dalam urine untuk berkembangbiak dengan memanfaatkan</w:t>
      </w:r>
      <w:r>
        <w:rPr>
          <w:spacing w:val="-15"/>
          <w:vertAlign w:val="baseline"/>
        </w:rPr>
        <w:t> </w:t>
      </w:r>
      <w:r>
        <w:rPr>
          <w:vertAlign w:val="baseline"/>
        </w:rPr>
        <w:t>kandungan</w:t>
      </w:r>
      <w:r>
        <w:rPr>
          <w:spacing w:val="-15"/>
          <w:vertAlign w:val="baseline"/>
        </w:rPr>
        <w:t> </w:t>
      </w:r>
      <w:r>
        <w:rPr>
          <w:vertAlign w:val="baseline"/>
        </w:rPr>
        <w:t>nutrisi</w:t>
      </w:r>
      <w:r>
        <w:rPr>
          <w:spacing w:val="-15"/>
          <w:vertAlign w:val="baseline"/>
        </w:rPr>
        <w:t> </w:t>
      </w:r>
      <w:r>
        <w:rPr>
          <w:vertAlign w:val="baseline"/>
        </w:rPr>
        <w:t>yang</w:t>
      </w:r>
      <w:r>
        <w:rPr>
          <w:spacing w:val="-15"/>
          <w:vertAlign w:val="baseline"/>
        </w:rPr>
        <w:t> </w:t>
      </w:r>
      <w:r>
        <w:rPr>
          <w:vertAlign w:val="baseline"/>
        </w:rPr>
        <w:t>ada</w:t>
      </w:r>
      <w:r>
        <w:rPr>
          <w:spacing w:val="-15"/>
          <w:vertAlign w:val="baseline"/>
        </w:rPr>
        <w:t> </w:t>
      </w:r>
      <w:r>
        <w:rPr>
          <w:vertAlign w:val="baseline"/>
        </w:rPr>
        <w:t>dalam</w:t>
      </w:r>
      <w:r>
        <w:rPr>
          <w:spacing w:val="-15"/>
          <w:vertAlign w:val="baseline"/>
        </w:rPr>
        <w:t> </w:t>
      </w:r>
      <w:r>
        <w:rPr>
          <w:vertAlign w:val="baseline"/>
        </w:rPr>
        <w:t>urine.</w:t>
      </w:r>
      <w:r>
        <w:rPr>
          <w:spacing w:val="-15"/>
          <w:vertAlign w:val="baseline"/>
        </w:rPr>
        <w:t> </w:t>
      </w:r>
      <w:r>
        <w:rPr>
          <w:vertAlign w:val="baseline"/>
        </w:rPr>
        <w:t>Hal</w:t>
      </w:r>
      <w:r>
        <w:rPr>
          <w:spacing w:val="-15"/>
          <w:vertAlign w:val="baseline"/>
        </w:rPr>
        <w:t> </w:t>
      </w:r>
      <w:r>
        <w:rPr>
          <w:vertAlign w:val="baseline"/>
        </w:rPr>
        <w:t>ini</w:t>
      </w:r>
      <w:r>
        <w:rPr>
          <w:spacing w:val="-15"/>
          <w:vertAlign w:val="baseline"/>
        </w:rPr>
        <w:t> </w:t>
      </w:r>
      <w:r>
        <w:rPr>
          <w:vertAlign w:val="baseline"/>
        </w:rPr>
        <w:t>dapat</w:t>
      </w:r>
      <w:r>
        <w:rPr>
          <w:spacing w:val="-15"/>
          <w:vertAlign w:val="baseline"/>
        </w:rPr>
        <w:t> </w:t>
      </w:r>
      <w:r>
        <w:rPr>
          <w:vertAlign w:val="baseline"/>
        </w:rPr>
        <w:t>menyebabkan hasil pemeriksaan kultur urine tidak lagi mencerminkan kondisi sebenarnya, oleh karena itu, penanganan dan pemeriksaan sampel urine sebaiknya dilakukan sesegera mungkin setelah pengumpulan untuk menjaga keakuratan hasil pemeriksaan serta mencegah terjadinya perubahan jumlah bakteri akibat proses penyimpanan atau penundaan pemeriksaan.</w:t>
      </w:r>
    </w:p>
    <w:p>
      <w:pPr>
        <w:pStyle w:val="ListParagraph"/>
        <w:numPr>
          <w:ilvl w:val="2"/>
          <w:numId w:val="1"/>
        </w:numPr>
        <w:tabs>
          <w:tab w:pos="1108" w:val="left" w:leader="none"/>
        </w:tabs>
        <w:spacing w:line="277" w:lineRule="exact" w:before="0" w:after="0"/>
        <w:ind w:left="1108" w:right="0" w:hanging="540"/>
        <w:jc w:val="both"/>
        <w:rPr>
          <w:b/>
          <w:sz w:val="24"/>
        </w:rPr>
      </w:pPr>
      <w:r>
        <w:rPr>
          <w:b/>
          <w:sz w:val="24"/>
        </w:rPr>
        <w:t>Jumlah</w:t>
      </w:r>
      <w:r>
        <w:rPr>
          <w:b/>
          <w:spacing w:val="-2"/>
          <w:sz w:val="24"/>
        </w:rPr>
        <w:t> </w:t>
      </w:r>
      <w:r>
        <w:rPr>
          <w:b/>
          <w:sz w:val="24"/>
        </w:rPr>
        <w:t>Bakteri</w:t>
      </w:r>
      <w:r>
        <w:rPr>
          <w:b/>
          <w:spacing w:val="-3"/>
          <w:sz w:val="24"/>
        </w:rPr>
        <w:t> </w:t>
      </w:r>
      <w:r>
        <w:rPr>
          <w:b/>
          <w:sz w:val="24"/>
        </w:rPr>
        <w:t>Pada</w:t>
      </w:r>
      <w:r>
        <w:rPr>
          <w:b/>
          <w:spacing w:val="-3"/>
          <w:sz w:val="24"/>
        </w:rPr>
        <w:t> </w:t>
      </w:r>
      <w:r>
        <w:rPr>
          <w:b/>
          <w:sz w:val="24"/>
        </w:rPr>
        <w:t>Urine</w:t>
      </w:r>
      <w:r>
        <w:rPr>
          <w:b/>
          <w:spacing w:val="-4"/>
          <w:sz w:val="24"/>
        </w:rPr>
        <w:t> </w:t>
      </w:r>
      <w:r>
        <w:rPr>
          <w:b/>
          <w:sz w:val="24"/>
        </w:rPr>
        <w:t>Ditunda</w:t>
      </w:r>
      <w:r>
        <w:rPr>
          <w:b/>
          <w:spacing w:val="-2"/>
          <w:sz w:val="24"/>
        </w:rPr>
        <w:t> </w:t>
      </w:r>
      <w:r>
        <w:rPr>
          <w:b/>
          <w:sz w:val="24"/>
        </w:rPr>
        <w:t>1</w:t>
      </w:r>
      <w:r>
        <w:rPr>
          <w:b/>
          <w:spacing w:val="-3"/>
          <w:sz w:val="24"/>
        </w:rPr>
        <w:t> </w:t>
      </w:r>
      <w:r>
        <w:rPr>
          <w:b/>
          <w:sz w:val="24"/>
        </w:rPr>
        <w:t>Jam</w:t>
      </w:r>
      <w:r>
        <w:rPr>
          <w:b/>
          <w:spacing w:val="-4"/>
          <w:sz w:val="24"/>
        </w:rPr>
        <w:t> </w:t>
      </w:r>
      <w:r>
        <w:rPr>
          <w:b/>
          <w:sz w:val="24"/>
        </w:rPr>
        <w:t>Suhu</w:t>
      </w:r>
      <w:r>
        <w:rPr>
          <w:b/>
          <w:spacing w:val="-1"/>
          <w:sz w:val="24"/>
        </w:rPr>
        <w:t> </w:t>
      </w:r>
      <w:r>
        <w:rPr>
          <w:b/>
          <w:i/>
          <w:sz w:val="24"/>
        </w:rPr>
        <w:t>Refrigerator</w:t>
      </w:r>
      <w:r>
        <w:rPr>
          <w:b/>
          <w:i/>
          <w:spacing w:val="-1"/>
          <w:sz w:val="24"/>
        </w:rPr>
        <w:t> </w:t>
      </w:r>
      <w:r>
        <w:rPr>
          <w:b/>
          <w:sz w:val="24"/>
        </w:rPr>
        <w:t>(2-</w:t>
      </w:r>
      <w:r>
        <w:rPr>
          <w:b/>
          <w:spacing w:val="-4"/>
          <w:sz w:val="24"/>
        </w:rPr>
        <w:t>8</w:t>
      </w:r>
      <w:r>
        <w:rPr>
          <w:b/>
          <w:spacing w:val="-4"/>
          <w:position w:val="8"/>
          <w:sz w:val="16"/>
        </w:rPr>
        <w:t>o</w:t>
      </w:r>
      <w:r>
        <w:rPr>
          <w:b/>
          <w:spacing w:val="-4"/>
          <w:sz w:val="24"/>
        </w:rPr>
        <w:t>C)</w:t>
      </w:r>
    </w:p>
    <w:p>
      <w:pPr>
        <w:pStyle w:val="BodyText"/>
        <w:rPr>
          <w:b/>
        </w:rPr>
      </w:pPr>
    </w:p>
    <w:p>
      <w:pPr>
        <w:pStyle w:val="BodyText"/>
        <w:spacing w:line="480" w:lineRule="auto"/>
        <w:ind w:left="568" w:right="136" w:firstLine="720"/>
        <w:jc w:val="both"/>
      </w:pPr>
      <w:r>
        <w:rPr/>
        <w:t>Hasil penelitian ini menunjukan pada media </w:t>
      </w:r>
      <w:r>
        <w:rPr>
          <w:i/>
        </w:rPr>
        <w:t>MacConkey agar </w:t>
      </w:r>
      <w:r>
        <w:rPr/>
        <w:t>jumlah bakteri dengan nilai rata-rata</w:t>
      </w:r>
      <w:r>
        <w:rPr>
          <w:spacing w:val="-1"/>
        </w:rPr>
        <w:t> </w:t>
      </w:r>
      <w:r>
        <w:rPr/>
        <w:t>sebesar 88 x 10</w:t>
      </w:r>
      <w:r>
        <w:rPr>
          <w:vertAlign w:val="superscript"/>
        </w:rPr>
        <w:t>3</w:t>
      </w:r>
      <w:r>
        <w:rPr>
          <w:vertAlign w:val="baseline"/>
        </w:rPr>
        <w:t> CFU/ml, nilai minimal sebesar 84 x 10</w:t>
      </w:r>
      <w:r>
        <w:rPr>
          <w:vertAlign w:val="superscript"/>
        </w:rPr>
        <w:t>3</w:t>
      </w:r>
      <w:r>
        <w:rPr>
          <w:vertAlign w:val="baseline"/>
        </w:rPr>
        <w:t> CFU/ml, nilai maksimal sebesar 93 x 10</w:t>
      </w:r>
      <w:r>
        <w:rPr>
          <w:vertAlign w:val="superscript"/>
        </w:rPr>
        <w:t>3</w:t>
      </w:r>
      <w:r>
        <w:rPr>
          <w:vertAlign w:val="baseline"/>
        </w:rPr>
        <w:t> CFU/ml, dan nilai standar deviasi sebesar </w:t>
      </w:r>
      <w:r>
        <w:rPr>
          <w:rFonts w:ascii="Cambria Math" w:hAnsi="Cambria Math"/>
          <w:vertAlign w:val="baseline"/>
        </w:rPr>
        <w:t>± </w:t>
      </w:r>
      <w:r>
        <w:rPr>
          <w:vertAlign w:val="baseline"/>
        </w:rPr>
        <w:t>26,2. Hasil selisih antara nilai rata-rata pemeriksaan sampel urine diperiksa segera dengan ditunda 1 jam suhu </w:t>
      </w:r>
      <w:r>
        <w:rPr>
          <w:i/>
          <w:vertAlign w:val="baseline"/>
        </w:rPr>
        <w:t>refrigerator </w:t>
      </w:r>
      <w:r>
        <w:rPr>
          <w:vertAlign w:val="baseline"/>
        </w:rPr>
        <w:t>sebesar 4 x 10</w:t>
      </w:r>
      <w:r>
        <w:rPr>
          <w:vertAlign w:val="superscript"/>
        </w:rPr>
        <w:t>3</w:t>
      </w:r>
      <w:r>
        <w:rPr>
          <w:spacing w:val="-13"/>
          <w:vertAlign w:val="baseline"/>
        </w:rPr>
        <w:t> </w:t>
      </w:r>
      <w:r>
        <w:rPr>
          <w:vertAlign w:val="baseline"/>
        </w:rPr>
        <w:t>CFU/ml. Jumlah bakteri pada sampel urine yang ditunda 1 jam pada suhu </w:t>
      </w:r>
      <w:r>
        <w:rPr>
          <w:i/>
          <w:vertAlign w:val="baseline"/>
        </w:rPr>
        <w:t>refrigerator </w:t>
      </w:r>
      <w:r>
        <w:rPr>
          <w:vertAlign w:val="baseline"/>
        </w:rPr>
        <w:t>(2-8</w:t>
      </w:r>
      <w:r>
        <w:rPr>
          <w:vertAlign w:val="superscript"/>
        </w:rPr>
        <w:t>o</w:t>
      </w:r>
      <w:r>
        <w:rPr>
          <w:vertAlign w:val="baseline"/>
        </w:rPr>
        <w:t>C) masih bisa meningkat karena suhu rendah tidak sepenuhnya menghentikan pertumbuhan bakteri, tetapi hanya menghambat aktivitas metabolisme dan </w:t>
      </w:r>
      <w:r>
        <w:rPr>
          <w:spacing w:val="-2"/>
          <w:vertAlign w:val="baseline"/>
        </w:rPr>
        <w:t>pembelahan</w:t>
      </w:r>
      <w:r>
        <w:rPr>
          <w:spacing w:val="-3"/>
          <w:vertAlign w:val="baseline"/>
        </w:rPr>
        <w:t> </w:t>
      </w:r>
      <w:r>
        <w:rPr>
          <w:spacing w:val="-2"/>
          <w:vertAlign w:val="baseline"/>
        </w:rPr>
        <w:t>sel bakteri. Jumlah</w:t>
      </w:r>
      <w:r>
        <w:rPr>
          <w:spacing w:val="-3"/>
          <w:vertAlign w:val="baseline"/>
        </w:rPr>
        <w:t> </w:t>
      </w:r>
      <w:r>
        <w:rPr>
          <w:spacing w:val="-2"/>
          <w:vertAlign w:val="baseline"/>
        </w:rPr>
        <w:t>bakteri yang meningkat juga</w:t>
      </w:r>
      <w:r>
        <w:rPr>
          <w:spacing w:val="-3"/>
          <w:vertAlign w:val="baseline"/>
        </w:rPr>
        <w:t> </w:t>
      </w:r>
      <w:r>
        <w:rPr>
          <w:spacing w:val="-2"/>
          <w:vertAlign w:val="baseline"/>
        </w:rPr>
        <w:t>dapat</w:t>
      </w:r>
      <w:r>
        <w:rPr>
          <w:spacing w:val="-1"/>
          <w:vertAlign w:val="baseline"/>
        </w:rPr>
        <w:t> </w:t>
      </w:r>
      <w:r>
        <w:rPr>
          <w:spacing w:val="-2"/>
          <w:vertAlign w:val="baseline"/>
        </w:rPr>
        <w:t>dipengaruhi</w:t>
      </w:r>
      <w:r>
        <w:rPr>
          <w:spacing w:val="-1"/>
          <w:vertAlign w:val="baseline"/>
        </w:rPr>
        <w:t> </w:t>
      </w:r>
      <w:r>
        <w:rPr>
          <w:spacing w:val="-4"/>
          <w:vertAlign w:val="baseline"/>
        </w:rPr>
        <w:t>oleh</w:t>
      </w:r>
    </w:p>
    <w:p>
      <w:pPr>
        <w:pStyle w:val="BodyText"/>
        <w:spacing w:after="0" w:line="480" w:lineRule="auto"/>
        <w:jc w:val="both"/>
        <w:sectPr>
          <w:pgSz w:w="11910" w:h="16840"/>
          <w:pgMar w:header="729" w:footer="0" w:top="1920" w:bottom="280" w:left="1700" w:right="1559"/>
        </w:sectPr>
      </w:pPr>
    </w:p>
    <w:p>
      <w:pPr>
        <w:pStyle w:val="BodyText"/>
        <w:spacing w:before="53"/>
      </w:pPr>
    </w:p>
    <w:p>
      <w:pPr>
        <w:pStyle w:val="BodyText"/>
        <w:spacing w:line="480" w:lineRule="auto"/>
        <w:ind w:left="568" w:right="136"/>
        <w:jc w:val="both"/>
      </w:pPr>
      <w:r>
        <w:rPr/>
        <w:t>jumlah</w:t>
      </w:r>
      <w:r>
        <w:rPr>
          <w:spacing w:val="-12"/>
        </w:rPr>
        <w:t> </w:t>
      </w:r>
      <w:r>
        <w:rPr/>
        <w:t>bakteri</w:t>
      </w:r>
      <w:r>
        <w:rPr>
          <w:spacing w:val="-11"/>
        </w:rPr>
        <w:t> </w:t>
      </w:r>
      <w:r>
        <w:rPr/>
        <w:t>awal</w:t>
      </w:r>
      <w:r>
        <w:rPr>
          <w:spacing w:val="-11"/>
        </w:rPr>
        <w:t> </w:t>
      </w:r>
      <w:r>
        <w:rPr/>
        <w:t>yang</w:t>
      </w:r>
      <w:r>
        <w:rPr>
          <w:spacing w:val="-10"/>
        </w:rPr>
        <w:t> </w:t>
      </w:r>
      <w:r>
        <w:rPr/>
        <w:t>cukup</w:t>
      </w:r>
      <w:r>
        <w:rPr>
          <w:spacing w:val="-12"/>
        </w:rPr>
        <w:t> </w:t>
      </w:r>
      <w:r>
        <w:rPr/>
        <w:t>tinggi</w:t>
      </w:r>
      <w:r>
        <w:rPr>
          <w:spacing w:val="-11"/>
        </w:rPr>
        <w:t> </w:t>
      </w:r>
      <w:r>
        <w:rPr/>
        <w:t>dalam</w:t>
      </w:r>
      <w:r>
        <w:rPr>
          <w:spacing w:val="-12"/>
        </w:rPr>
        <w:t> </w:t>
      </w:r>
      <w:r>
        <w:rPr/>
        <w:t>sampel</w:t>
      </w:r>
      <w:r>
        <w:rPr>
          <w:spacing w:val="-11"/>
        </w:rPr>
        <w:t> </w:t>
      </w:r>
      <w:r>
        <w:rPr/>
        <w:t>urine,</w:t>
      </w:r>
      <w:r>
        <w:rPr>
          <w:spacing w:val="-12"/>
        </w:rPr>
        <w:t> </w:t>
      </w:r>
      <w:r>
        <w:rPr/>
        <w:t>walaupun</w:t>
      </w:r>
      <w:r>
        <w:rPr>
          <w:spacing w:val="-12"/>
        </w:rPr>
        <w:t> </w:t>
      </w:r>
      <w:r>
        <w:rPr/>
        <w:t>pertumbuhan bakteri diperlambat oleh suhu rendah, proses pembelahan sel bakteri tetap terjadi (Sulaimah </w:t>
      </w:r>
      <w:r>
        <w:rPr>
          <w:i/>
        </w:rPr>
        <w:t>et al</w:t>
      </w:r>
      <w:r>
        <w:rPr/>
        <w:t>., 2022).</w:t>
      </w:r>
    </w:p>
    <w:p>
      <w:pPr>
        <w:pStyle w:val="BodyText"/>
        <w:spacing w:line="480" w:lineRule="auto"/>
        <w:ind w:left="568" w:right="137" w:firstLine="720"/>
        <w:jc w:val="both"/>
      </w:pPr>
      <w:r>
        <w:rPr/>
        <w:t>Hasil</w:t>
      </w:r>
      <w:r>
        <w:rPr>
          <w:spacing w:val="-15"/>
        </w:rPr>
        <w:t> </w:t>
      </w:r>
      <w:r>
        <w:rPr/>
        <w:t>penelitian</w:t>
      </w:r>
      <w:r>
        <w:rPr>
          <w:spacing w:val="-12"/>
        </w:rPr>
        <w:t> </w:t>
      </w:r>
      <w:r>
        <w:rPr/>
        <w:t>ini</w:t>
      </w:r>
      <w:r>
        <w:rPr>
          <w:spacing w:val="-15"/>
        </w:rPr>
        <w:t> </w:t>
      </w:r>
      <w:r>
        <w:rPr/>
        <w:t>juga</w:t>
      </w:r>
      <w:r>
        <w:rPr>
          <w:spacing w:val="-15"/>
        </w:rPr>
        <w:t> </w:t>
      </w:r>
      <w:r>
        <w:rPr/>
        <w:t>menunjukkan</w:t>
      </w:r>
      <w:r>
        <w:rPr>
          <w:spacing w:val="-14"/>
        </w:rPr>
        <w:t> </w:t>
      </w:r>
      <w:r>
        <w:rPr/>
        <w:t>pada</w:t>
      </w:r>
      <w:r>
        <w:rPr>
          <w:spacing w:val="-15"/>
        </w:rPr>
        <w:t> </w:t>
      </w:r>
      <w:r>
        <w:rPr/>
        <w:t>media</w:t>
      </w:r>
      <w:r>
        <w:rPr>
          <w:spacing w:val="-13"/>
        </w:rPr>
        <w:t> </w:t>
      </w:r>
      <w:r>
        <w:rPr>
          <w:i/>
        </w:rPr>
        <w:t>Blood</w:t>
      </w:r>
      <w:r>
        <w:rPr>
          <w:i/>
          <w:spacing w:val="-14"/>
        </w:rPr>
        <w:t> </w:t>
      </w:r>
      <w:r>
        <w:rPr>
          <w:i/>
        </w:rPr>
        <w:t>agar</w:t>
      </w:r>
      <w:r>
        <w:rPr>
          <w:i/>
          <w:spacing w:val="-15"/>
        </w:rPr>
        <w:t> </w:t>
      </w:r>
      <w:r>
        <w:rPr/>
        <w:t>(Gambar</w:t>
      </w:r>
      <w:r>
        <w:rPr>
          <w:spacing w:val="-15"/>
        </w:rPr>
        <w:t> </w:t>
      </w:r>
      <w:r>
        <w:rPr/>
        <w:t>4.4) media tidak mengalami perubahan warna dan tidak menunjukkan adanya pertumbuhan koloni bakteri. Pada media </w:t>
      </w:r>
      <w:r>
        <w:rPr>
          <w:i/>
        </w:rPr>
        <w:t>Blood agar, </w:t>
      </w:r>
      <w:r>
        <w:rPr/>
        <w:t>perubahan warna dan pertumbuhan koloni tidak terjadi dapat disebabkan karena pada suhu rendah dapat menghambat</w:t>
      </w:r>
      <w:r>
        <w:rPr>
          <w:spacing w:val="-1"/>
        </w:rPr>
        <w:t> </w:t>
      </w:r>
      <w:r>
        <w:rPr/>
        <w:t>aktivitas</w:t>
      </w:r>
      <w:r>
        <w:rPr>
          <w:spacing w:val="-1"/>
        </w:rPr>
        <w:t> </w:t>
      </w:r>
      <w:r>
        <w:rPr/>
        <w:t>metabolisme</w:t>
      </w:r>
      <w:r>
        <w:rPr>
          <w:spacing w:val="-2"/>
        </w:rPr>
        <w:t> </w:t>
      </w:r>
      <w:r>
        <w:rPr/>
        <w:t>bakteri, sehingga</w:t>
      </w:r>
      <w:r>
        <w:rPr>
          <w:spacing w:val="-2"/>
        </w:rPr>
        <w:t> </w:t>
      </w:r>
      <w:r>
        <w:rPr/>
        <w:t>saat sampel</w:t>
      </w:r>
      <w:r>
        <w:rPr>
          <w:spacing w:val="-1"/>
        </w:rPr>
        <w:t> </w:t>
      </w:r>
      <w:r>
        <w:rPr/>
        <w:t>dilakukan</w:t>
      </w:r>
      <w:r>
        <w:rPr>
          <w:spacing w:val="-1"/>
        </w:rPr>
        <w:t> </w:t>
      </w:r>
      <w:r>
        <w:rPr/>
        <w:t>kultur ke media, bakteri berada dalam kondisi metabolik yang menurun atau mengalami fase adaptasi kembali yang dikenal dengan fase lag. Kondisi ini menyebabkan bakteri tidak segera berkembang atau jumlahnya tidak cukup untuk membentuk koloni yang terlihat selama masa inkubasi (Husna, 2022).</w:t>
      </w:r>
    </w:p>
    <w:p>
      <w:pPr>
        <w:pStyle w:val="BodyText"/>
        <w:spacing w:line="480" w:lineRule="auto" w:before="1"/>
        <w:ind w:left="568" w:right="135" w:firstLine="720"/>
        <w:jc w:val="both"/>
      </w:pPr>
      <w:r>
        <w:rPr/>
        <w:t>Hasil penelitian ini juga menunjukan, perbandingan jumlah bakteri pada sampel urine diperiksa segera dengan penundaan 1 jam pada suhu </w:t>
      </w:r>
      <w:r>
        <w:rPr>
          <w:i/>
        </w:rPr>
        <w:t>refrigerator </w:t>
      </w:r>
      <w:r>
        <w:rPr/>
        <w:t>(2-8</w:t>
      </w:r>
      <w:r>
        <w:rPr>
          <w:vertAlign w:val="superscript"/>
        </w:rPr>
        <w:t>o</w:t>
      </w:r>
      <w:r>
        <w:rPr>
          <w:vertAlign w:val="baseline"/>
        </w:rPr>
        <w:t>C) menggunakan uji </w:t>
      </w:r>
      <w:r>
        <w:rPr>
          <w:i/>
          <w:vertAlign w:val="baseline"/>
        </w:rPr>
        <w:t>Least Significant Difference (LSD)</w:t>
      </w:r>
      <w:r>
        <w:rPr>
          <w:vertAlign w:val="baseline"/>
        </w:rPr>
        <w:t>, memperoleh </w:t>
      </w:r>
      <w:r>
        <w:rPr>
          <w:i/>
          <w:vertAlign w:val="baseline"/>
        </w:rPr>
        <w:t>p-value </w:t>
      </w:r>
      <w:r>
        <w:rPr>
          <w:vertAlign w:val="baseline"/>
        </w:rPr>
        <w:t>0,007 &lt; 0,05 yang berarti terdapat perbedaan yang signifikan terhadap jumlah bakteri walaupun selisihnya relatif kecil. Suhu rendah mampu menghambat aktivitas metabolisme dan laju pertumbuhan bakteri, sehingga bakteri cenderung berada pada fase adaptasi kembali yang dikenal dengan fase lag dimana bakteri tidak dapat berkembangbiak secepat pada suhu ruang, namun pertumbuhan tetap dapat terjadi dalam jumlah terbatas (Debi, 2019).</w:t>
      </w:r>
    </w:p>
    <w:p>
      <w:pPr>
        <w:pStyle w:val="BodyText"/>
        <w:spacing w:line="480" w:lineRule="auto" w:before="1"/>
        <w:ind w:left="568" w:right="137" w:firstLine="720"/>
        <w:jc w:val="both"/>
      </w:pPr>
      <w:r>
        <w:rPr/>
        <w:t>Hasil penelitian ini sejalan dengan penelitian Aziza </w:t>
      </w:r>
      <w:r>
        <w:rPr>
          <w:i/>
        </w:rPr>
        <w:t>et al</w:t>
      </w:r>
      <w:r>
        <w:rPr/>
        <w:t>. (2024) dimana jumlah</w:t>
      </w:r>
      <w:r>
        <w:rPr>
          <w:spacing w:val="43"/>
        </w:rPr>
        <w:t> </w:t>
      </w:r>
      <w:r>
        <w:rPr/>
        <w:t>bakteri</w:t>
      </w:r>
      <w:r>
        <w:rPr>
          <w:spacing w:val="44"/>
        </w:rPr>
        <w:t> </w:t>
      </w:r>
      <w:r>
        <w:rPr/>
        <w:t>tetap</w:t>
      </w:r>
      <w:r>
        <w:rPr>
          <w:spacing w:val="44"/>
        </w:rPr>
        <w:t> </w:t>
      </w:r>
      <w:r>
        <w:rPr/>
        <w:t>mengalami</w:t>
      </w:r>
      <w:r>
        <w:rPr>
          <w:spacing w:val="44"/>
        </w:rPr>
        <w:t> </w:t>
      </w:r>
      <w:r>
        <w:rPr/>
        <w:t>peningkatan</w:t>
      </w:r>
      <w:r>
        <w:rPr>
          <w:spacing w:val="45"/>
        </w:rPr>
        <w:t> </w:t>
      </w:r>
      <w:r>
        <w:rPr/>
        <w:t>dari</w:t>
      </w:r>
      <w:r>
        <w:rPr>
          <w:spacing w:val="45"/>
        </w:rPr>
        <w:t> </w:t>
      </w:r>
      <w:r>
        <w:rPr/>
        <w:t>34</w:t>
      </w:r>
      <w:r>
        <w:rPr>
          <w:spacing w:val="44"/>
        </w:rPr>
        <w:t> </w:t>
      </w:r>
      <w:r>
        <w:rPr/>
        <w:t>x</w:t>
      </w:r>
      <w:r>
        <w:rPr>
          <w:spacing w:val="44"/>
        </w:rPr>
        <w:t> </w:t>
      </w:r>
      <w:r>
        <w:rPr/>
        <w:t>10</w:t>
      </w:r>
      <w:r>
        <w:rPr>
          <w:vertAlign w:val="superscript"/>
        </w:rPr>
        <w:t>3</w:t>
      </w:r>
      <w:r>
        <w:rPr>
          <w:spacing w:val="43"/>
          <w:vertAlign w:val="baseline"/>
        </w:rPr>
        <w:t> </w:t>
      </w:r>
      <w:r>
        <w:rPr>
          <w:vertAlign w:val="baseline"/>
        </w:rPr>
        <w:t>CFU/ml</w:t>
      </w:r>
      <w:r>
        <w:rPr>
          <w:spacing w:val="42"/>
          <w:vertAlign w:val="baseline"/>
        </w:rPr>
        <w:t> </w:t>
      </w:r>
      <w:r>
        <w:rPr>
          <w:spacing w:val="-2"/>
          <w:vertAlign w:val="baseline"/>
        </w:rPr>
        <w:t>meningkat</w:t>
      </w:r>
    </w:p>
    <w:p>
      <w:pPr>
        <w:pStyle w:val="BodyText"/>
        <w:spacing w:after="0" w:line="480" w:lineRule="auto"/>
        <w:jc w:val="both"/>
        <w:sectPr>
          <w:pgSz w:w="11910" w:h="16840"/>
          <w:pgMar w:header="729" w:footer="0" w:top="1920" w:bottom="280" w:left="1700" w:right="1559"/>
        </w:sectPr>
      </w:pPr>
    </w:p>
    <w:p>
      <w:pPr>
        <w:pStyle w:val="BodyText"/>
        <w:spacing w:before="53"/>
      </w:pPr>
    </w:p>
    <w:p>
      <w:pPr>
        <w:pStyle w:val="BodyText"/>
        <w:spacing w:line="480" w:lineRule="auto"/>
        <w:ind w:left="568" w:right="137"/>
        <w:jc w:val="both"/>
      </w:pPr>
      <w:r>
        <w:rPr/>
        <w:t>menjadi sekitar 36 x 10</w:t>
      </w:r>
      <w:r>
        <w:rPr>
          <w:vertAlign w:val="superscript"/>
        </w:rPr>
        <w:t>3</w:t>
      </w:r>
      <w:r>
        <w:rPr>
          <w:vertAlign w:val="baseline"/>
        </w:rPr>
        <w:t> CFU/ml setelah penyimpanan 2,5 jam pada suhu rendah tetapi lebih lambat dibandingkan dengan penyimpanan pada suhu ruang. Hal ini menunjukkan bahwa meskipun disimpan pada suhu </w:t>
      </w:r>
      <w:r>
        <w:rPr>
          <w:i/>
          <w:vertAlign w:val="baseline"/>
        </w:rPr>
        <w:t>refrigerator</w:t>
      </w:r>
      <w:r>
        <w:rPr>
          <w:vertAlign w:val="baseline"/>
        </w:rPr>
        <w:t>, aktivitas metabolisme bakteri tidak sepenuhnya berhenti sehingga pertumbuhan bakteri masih dapat terjadi dalam jumlah kecil.</w:t>
      </w:r>
    </w:p>
    <w:p>
      <w:pPr>
        <w:pStyle w:val="BodyText"/>
        <w:spacing w:line="480" w:lineRule="auto" w:before="1"/>
        <w:ind w:left="568" w:right="137" w:firstLine="720"/>
        <w:jc w:val="both"/>
      </w:pPr>
      <w:r>
        <w:rPr/>
        <w:t>Penyimpanan pada suhu </w:t>
      </w:r>
      <w:r>
        <w:rPr>
          <w:i/>
        </w:rPr>
        <w:t>refrigerator </w:t>
      </w:r>
      <w:r>
        <w:rPr/>
        <w:t>mampu menghambat pertumbuhan bakteri, meskipun masih terdapat perubahan jumlah bakteri dibandingkan dengan pemeriksaan</w:t>
      </w:r>
      <w:r>
        <w:rPr>
          <w:spacing w:val="-5"/>
        </w:rPr>
        <w:t> </w:t>
      </w:r>
      <w:r>
        <w:rPr/>
        <w:t>segera.</w:t>
      </w:r>
      <w:r>
        <w:rPr>
          <w:spacing w:val="-5"/>
        </w:rPr>
        <w:t> </w:t>
      </w:r>
      <w:r>
        <w:rPr/>
        <w:t>Penyimpanan</w:t>
      </w:r>
      <w:r>
        <w:rPr>
          <w:spacing w:val="-5"/>
        </w:rPr>
        <w:t> </w:t>
      </w:r>
      <w:r>
        <w:rPr/>
        <w:t>pada</w:t>
      </w:r>
      <w:r>
        <w:rPr>
          <w:spacing w:val="-6"/>
        </w:rPr>
        <w:t> </w:t>
      </w:r>
      <w:r>
        <w:rPr/>
        <w:t>suhu</w:t>
      </w:r>
      <w:r>
        <w:rPr>
          <w:spacing w:val="-4"/>
        </w:rPr>
        <w:t> </w:t>
      </w:r>
      <w:r>
        <w:rPr>
          <w:i/>
        </w:rPr>
        <w:t>refrigerator</w:t>
      </w:r>
      <w:r>
        <w:rPr>
          <w:i/>
          <w:spacing w:val="-4"/>
        </w:rPr>
        <w:t> </w:t>
      </w:r>
      <w:r>
        <w:rPr/>
        <w:t>dapat</w:t>
      </w:r>
      <w:r>
        <w:rPr>
          <w:spacing w:val="-5"/>
        </w:rPr>
        <w:t> </w:t>
      </w:r>
      <w:r>
        <w:rPr/>
        <w:t>digunakan</w:t>
      </w:r>
      <w:r>
        <w:rPr>
          <w:spacing w:val="-3"/>
        </w:rPr>
        <w:t> </w:t>
      </w:r>
      <w:r>
        <w:rPr/>
        <w:t>apabila sampel urine harus dilakukan penundaan agar menekan pertumbuhan bakteri, namun pemeriksaan kultur urine harus dilakukan segera mungkin untuk menjaga keakuratan hasil pemeriksaan laboratorium.</w:t>
      </w:r>
    </w:p>
    <w:p>
      <w:pPr>
        <w:pStyle w:val="Heading1"/>
        <w:numPr>
          <w:ilvl w:val="2"/>
          <w:numId w:val="1"/>
        </w:numPr>
        <w:tabs>
          <w:tab w:pos="1108" w:val="left" w:leader="none"/>
        </w:tabs>
        <w:spacing w:line="240" w:lineRule="auto" w:before="0" w:after="0"/>
        <w:ind w:left="1108" w:right="0" w:hanging="540"/>
        <w:jc w:val="both"/>
      </w:pPr>
      <w:r>
        <w:rPr/>
        <w:t>Pengaruh</w:t>
      </w:r>
      <w:r>
        <w:rPr>
          <w:spacing w:val="-6"/>
        </w:rPr>
        <w:t> </w:t>
      </w:r>
      <w:r>
        <w:rPr/>
        <w:t>Suhu</w:t>
      </w:r>
      <w:r>
        <w:rPr>
          <w:spacing w:val="-4"/>
        </w:rPr>
        <w:t> </w:t>
      </w:r>
      <w:r>
        <w:rPr/>
        <w:t>Penyimpanan</w:t>
      </w:r>
      <w:r>
        <w:rPr>
          <w:spacing w:val="-5"/>
        </w:rPr>
        <w:t> </w:t>
      </w:r>
      <w:r>
        <w:rPr/>
        <w:t>Terhadap</w:t>
      </w:r>
      <w:r>
        <w:rPr>
          <w:spacing w:val="-4"/>
        </w:rPr>
        <w:t> </w:t>
      </w:r>
      <w:r>
        <w:rPr/>
        <w:t>Jumlah</w:t>
      </w:r>
      <w:r>
        <w:rPr>
          <w:spacing w:val="-3"/>
        </w:rPr>
        <w:t> </w:t>
      </w:r>
      <w:r>
        <w:rPr>
          <w:spacing w:val="-2"/>
        </w:rPr>
        <w:t>Bakteri</w:t>
      </w:r>
    </w:p>
    <w:p>
      <w:pPr>
        <w:pStyle w:val="BodyText"/>
        <w:rPr>
          <w:b/>
        </w:rPr>
      </w:pPr>
    </w:p>
    <w:p>
      <w:pPr>
        <w:pStyle w:val="BodyText"/>
        <w:spacing w:line="480" w:lineRule="auto"/>
        <w:ind w:left="568" w:right="139" w:firstLine="720"/>
        <w:jc w:val="both"/>
        <w:rPr>
          <w:i/>
        </w:rPr>
      </w:pPr>
      <w:r>
        <w:rPr/>
        <w:t>Hasil</w:t>
      </w:r>
      <w:r>
        <w:rPr>
          <w:spacing w:val="-15"/>
        </w:rPr>
        <w:t> </w:t>
      </w:r>
      <w:r>
        <w:rPr/>
        <w:t>penelitian</w:t>
      </w:r>
      <w:r>
        <w:rPr>
          <w:spacing w:val="-15"/>
        </w:rPr>
        <w:t> </w:t>
      </w:r>
      <w:r>
        <w:rPr/>
        <w:t>ini</w:t>
      </w:r>
      <w:r>
        <w:rPr>
          <w:spacing w:val="-15"/>
        </w:rPr>
        <w:t> </w:t>
      </w:r>
      <w:r>
        <w:rPr/>
        <w:t>menunjukan</w:t>
      </w:r>
      <w:r>
        <w:rPr>
          <w:spacing w:val="-15"/>
        </w:rPr>
        <w:t> </w:t>
      </w:r>
      <w:r>
        <w:rPr/>
        <w:t>perbandingan</w:t>
      </w:r>
      <w:r>
        <w:rPr>
          <w:spacing w:val="-15"/>
        </w:rPr>
        <w:t> </w:t>
      </w:r>
      <w:r>
        <w:rPr/>
        <w:t>jumlah</w:t>
      </w:r>
      <w:r>
        <w:rPr>
          <w:spacing w:val="-15"/>
        </w:rPr>
        <w:t> </w:t>
      </w:r>
      <w:r>
        <w:rPr/>
        <w:t>bakteri</w:t>
      </w:r>
      <w:r>
        <w:rPr>
          <w:spacing w:val="-15"/>
        </w:rPr>
        <w:t> </w:t>
      </w:r>
      <w:r>
        <w:rPr/>
        <w:t>menggunakan uji </w:t>
      </w:r>
      <w:r>
        <w:rPr>
          <w:i/>
        </w:rPr>
        <w:t>Least Significant Difference (LSD) </w:t>
      </w:r>
      <w:r>
        <w:rPr/>
        <w:t>pada sampel urine yang mengalami penundaan 1 jam pada suhu ruang (20-25</w:t>
      </w:r>
      <w:r>
        <w:rPr>
          <w:vertAlign w:val="superscript"/>
        </w:rPr>
        <w:t>o</w:t>
      </w:r>
      <w:r>
        <w:rPr>
          <w:vertAlign w:val="baseline"/>
        </w:rPr>
        <w:t>C) memperoleh </w:t>
      </w:r>
      <w:r>
        <w:rPr>
          <w:i/>
          <w:vertAlign w:val="baseline"/>
        </w:rPr>
        <w:t>p-value </w:t>
      </w:r>
      <w:r>
        <w:rPr>
          <w:vertAlign w:val="baseline"/>
        </w:rPr>
        <w:t>0,001 &lt; 0,05 sedangkan pada sampel urine yang mengalami penundaan 1 jam pada </w:t>
      </w:r>
      <w:r>
        <w:rPr>
          <w:vertAlign w:val="baseline"/>
        </w:rPr>
        <w:t>suhu </w:t>
      </w:r>
      <w:r>
        <w:rPr>
          <w:i/>
          <w:vertAlign w:val="baseline"/>
        </w:rPr>
        <w:t>refrigerator </w:t>
      </w:r>
      <w:r>
        <w:rPr>
          <w:vertAlign w:val="baseline"/>
        </w:rPr>
        <w:t>(2-8</w:t>
      </w:r>
      <w:r>
        <w:rPr>
          <w:vertAlign w:val="superscript"/>
        </w:rPr>
        <w:t>o</w:t>
      </w:r>
      <w:r>
        <w:rPr>
          <w:vertAlign w:val="baseline"/>
        </w:rPr>
        <w:t>C) memperoleh </w:t>
      </w:r>
      <w:r>
        <w:rPr>
          <w:i/>
          <w:vertAlign w:val="baseline"/>
        </w:rPr>
        <w:t>p-value </w:t>
      </w:r>
      <w:r>
        <w:rPr>
          <w:vertAlign w:val="baseline"/>
        </w:rPr>
        <w:t>0,007 &lt; 0,05. Hasil tersebut mengindikasikan</w:t>
      </w:r>
      <w:r>
        <w:rPr>
          <w:spacing w:val="-8"/>
          <w:vertAlign w:val="baseline"/>
        </w:rPr>
        <w:t> </w:t>
      </w:r>
      <w:r>
        <w:rPr>
          <w:vertAlign w:val="baseline"/>
        </w:rPr>
        <w:t>adanya</w:t>
      </w:r>
      <w:r>
        <w:rPr>
          <w:spacing w:val="-6"/>
          <w:vertAlign w:val="baseline"/>
        </w:rPr>
        <w:t> </w:t>
      </w:r>
      <w:r>
        <w:rPr>
          <w:vertAlign w:val="baseline"/>
        </w:rPr>
        <w:t>perbedaan</w:t>
      </w:r>
      <w:r>
        <w:rPr>
          <w:spacing w:val="-8"/>
          <w:vertAlign w:val="baseline"/>
        </w:rPr>
        <w:t> </w:t>
      </w:r>
      <w:r>
        <w:rPr>
          <w:vertAlign w:val="baseline"/>
        </w:rPr>
        <w:t>yang</w:t>
      </w:r>
      <w:r>
        <w:rPr>
          <w:spacing w:val="-8"/>
          <w:vertAlign w:val="baseline"/>
        </w:rPr>
        <w:t> </w:t>
      </w:r>
      <w:r>
        <w:rPr>
          <w:vertAlign w:val="baseline"/>
        </w:rPr>
        <w:t>signifikan</w:t>
      </w:r>
      <w:r>
        <w:rPr>
          <w:spacing w:val="-8"/>
          <w:vertAlign w:val="baseline"/>
        </w:rPr>
        <w:t> </w:t>
      </w:r>
      <w:r>
        <w:rPr>
          <w:vertAlign w:val="baseline"/>
        </w:rPr>
        <w:t>terhadap</w:t>
      </w:r>
      <w:r>
        <w:rPr>
          <w:spacing w:val="-8"/>
          <w:vertAlign w:val="baseline"/>
        </w:rPr>
        <w:t> </w:t>
      </w:r>
      <w:r>
        <w:rPr>
          <w:vertAlign w:val="baseline"/>
        </w:rPr>
        <w:t>jumlah</w:t>
      </w:r>
      <w:r>
        <w:rPr>
          <w:spacing w:val="-8"/>
          <w:vertAlign w:val="baseline"/>
        </w:rPr>
        <w:t> </w:t>
      </w:r>
      <w:r>
        <w:rPr>
          <w:vertAlign w:val="baseline"/>
        </w:rPr>
        <w:t>bakteri</w:t>
      </w:r>
      <w:r>
        <w:rPr>
          <w:spacing w:val="-6"/>
          <w:vertAlign w:val="baseline"/>
        </w:rPr>
        <w:t> </w:t>
      </w:r>
      <w:r>
        <w:rPr>
          <w:vertAlign w:val="baseline"/>
        </w:rPr>
        <w:t>antara perlakuan penundaan sampel urine pada suhu ruang dan penundaan pada suhu </w:t>
      </w:r>
      <w:r>
        <w:rPr>
          <w:i/>
          <w:spacing w:val="-2"/>
          <w:vertAlign w:val="baseline"/>
        </w:rPr>
        <w:t>refrigerator.</w:t>
      </w:r>
    </w:p>
    <w:p>
      <w:pPr>
        <w:pStyle w:val="BodyText"/>
        <w:spacing w:line="480" w:lineRule="auto" w:before="1"/>
        <w:ind w:left="568" w:right="141" w:firstLine="720"/>
        <w:jc w:val="both"/>
      </w:pPr>
      <w:r>
        <w:rPr/>
        <w:t>Pada penderita diabetes melitus, kondisi glukosuria atau adanya glukosa dalam urine sering terjadi sebagai akibat meningkatnya kadar gula darah yang melebihi</w:t>
      </w:r>
      <w:r>
        <w:rPr>
          <w:spacing w:val="-6"/>
        </w:rPr>
        <w:t> </w:t>
      </w:r>
      <w:r>
        <w:rPr/>
        <w:t>kemampuan</w:t>
      </w:r>
      <w:r>
        <w:rPr>
          <w:spacing w:val="-3"/>
        </w:rPr>
        <w:t> </w:t>
      </w:r>
      <w:r>
        <w:rPr/>
        <w:t>reabsorpsi</w:t>
      </w:r>
      <w:r>
        <w:rPr>
          <w:spacing w:val="-6"/>
        </w:rPr>
        <w:t> </w:t>
      </w:r>
      <w:r>
        <w:rPr/>
        <w:t>ginjal.</w:t>
      </w:r>
      <w:r>
        <w:rPr>
          <w:spacing w:val="-3"/>
        </w:rPr>
        <w:t> </w:t>
      </w:r>
      <w:r>
        <w:rPr/>
        <w:t>Glukosa</w:t>
      </w:r>
      <w:r>
        <w:rPr>
          <w:spacing w:val="-7"/>
        </w:rPr>
        <w:t> </w:t>
      </w:r>
      <w:r>
        <w:rPr/>
        <w:t>dapat</w:t>
      </w:r>
      <w:r>
        <w:rPr>
          <w:spacing w:val="-5"/>
        </w:rPr>
        <w:t> </w:t>
      </w:r>
      <w:r>
        <w:rPr/>
        <w:t>menjadi</w:t>
      </w:r>
      <w:r>
        <w:rPr>
          <w:spacing w:val="-4"/>
        </w:rPr>
        <w:t> </w:t>
      </w:r>
      <w:r>
        <w:rPr/>
        <w:t>sumber</w:t>
      </w:r>
      <w:r>
        <w:rPr>
          <w:spacing w:val="-6"/>
        </w:rPr>
        <w:t> </w:t>
      </w:r>
      <w:r>
        <w:rPr/>
        <w:t>nutrisi</w:t>
      </w:r>
      <w:r>
        <w:rPr>
          <w:spacing w:val="-4"/>
        </w:rPr>
        <w:t> bagi</w:t>
      </w:r>
    </w:p>
    <w:p>
      <w:pPr>
        <w:pStyle w:val="BodyText"/>
        <w:spacing w:after="0" w:line="480" w:lineRule="auto"/>
        <w:jc w:val="both"/>
        <w:sectPr>
          <w:pgSz w:w="11910" w:h="16840"/>
          <w:pgMar w:header="729" w:footer="0" w:top="1920" w:bottom="280" w:left="1700" w:right="1559"/>
        </w:sectPr>
      </w:pPr>
    </w:p>
    <w:p>
      <w:pPr>
        <w:pStyle w:val="BodyText"/>
        <w:spacing w:before="53"/>
      </w:pPr>
    </w:p>
    <w:p>
      <w:pPr>
        <w:pStyle w:val="BodyText"/>
        <w:spacing w:line="480" w:lineRule="auto"/>
        <w:ind w:left="568" w:right="139"/>
        <w:jc w:val="both"/>
      </w:pPr>
      <w:r>
        <w:rPr/>
        <w:t>bakteri yang memiliki potensi perkembangan pada media kultur yang lebih baik dibandingkan urine orang normal. Kondisi tersebut menjadi tantangan apabila sampel tidak ditangani dengan segera, karena ketersediaan substrat organik yang dapat mempercepat laju replikasi mikroorganisme secara</w:t>
      </w:r>
      <w:r>
        <w:rPr>
          <w:spacing w:val="-1"/>
        </w:rPr>
        <w:t> </w:t>
      </w:r>
      <w:r>
        <w:rPr/>
        <w:t>signifikan (Umam </w:t>
      </w:r>
      <w:r>
        <w:rPr>
          <w:i/>
        </w:rPr>
        <w:t>et al</w:t>
      </w:r>
      <w:r>
        <w:rPr/>
        <w:t>., </w:t>
      </w:r>
      <w:r>
        <w:rPr>
          <w:spacing w:val="-2"/>
        </w:rPr>
        <w:t>2020).</w:t>
      </w:r>
    </w:p>
    <w:p>
      <w:pPr>
        <w:pStyle w:val="BodyText"/>
        <w:spacing w:line="480" w:lineRule="auto" w:before="1"/>
        <w:ind w:left="568" w:right="137" w:firstLine="720"/>
        <w:jc w:val="both"/>
      </w:pPr>
      <w:r>
        <w:rPr/>
        <w:t>Kondisi lingkungan yang berbeda pada masing-masing suhu penyimpanan dapat memengaruhi perbedaan jumlah bakteri, dimana pada suhu ruang bakteri berada dalam kondisi yang relatif optimal untuk melakukan aktivitas metabolisme seperti</w:t>
      </w:r>
      <w:r>
        <w:rPr>
          <w:spacing w:val="-7"/>
        </w:rPr>
        <w:t> </w:t>
      </w:r>
      <w:r>
        <w:rPr/>
        <w:t>pemanfaatan</w:t>
      </w:r>
      <w:r>
        <w:rPr>
          <w:spacing w:val="-7"/>
        </w:rPr>
        <w:t> </w:t>
      </w:r>
      <w:r>
        <w:rPr/>
        <w:t>nutrisi</w:t>
      </w:r>
      <w:r>
        <w:rPr>
          <w:spacing w:val="-6"/>
        </w:rPr>
        <w:t> </w:t>
      </w:r>
      <w:r>
        <w:rPr/>
        <w:t>dalam</w:t>
      </w:r>
      <w:r>
        <w:rPr>
          <w:spacing w:val="-7"/>
        </w:rPr>
        <w:t> </w:t>
      </w:r>
      <w:r>
        <w:rPr/>
        <w:t>urine</w:t>
      </w:r>
      <w:r>
        <w:rPr>
          <w:spacing w:val="-7"/>
        </w:rPr>
        <w:t> </w:t>
      </w:r>
      <w:r>
        <w:rPr/>
        <w:t>dan</w:t>
      </w:r>
      <w:r>
        <w:rPr>
          <w:spacing w:val="-7"/>
        </w:rPr>
        <w:t> </w:t>
      </w:r>
      <w:r>
        <w:rPr/>
        <w:t>mendukung</w:t>
      </w:r>
      <w:r>
        <w:rPr>
          <w:spacing w:val="-7"/>
        </w:rPr>
        <w:t> </w:t>
      </w:r>
      <w:r>
        <w:rPr/>
        <w:t>kerja</w:t>
      </w:r>
      <w:r>
        <w:rPr>
          <w:spacing w:val="-7"/>
        </w:rPr>
        <w:t> </w:t>
      </w:r>
      <w:r>
        <w:rPr/>
        <w:t>enzim</w:t>
      </w:r>
      <w:r>
        <w:rPr>
          <w:spacing w:val="-6"/>
        </w:rPr>
        <w:t> </w:t>
      </w:r>
      <w:r>
        <w:rPr/>
        <w:t>bakteri</w:t>
      </w:r>
      <w:r>
        <w:rPr>
          <w:spacing w:val="-6"/>
        </w:rPr>
        <w:t> </w:t>
      </w:r>
      <w:r>
        <w:rPr/>
        <w:t>secara maksimal. Pada suhu ruang bakteri dapat berkembang biak dengan cepat dan memasuki</w:t>
      </w:r>
      <w:r>
        <w:rPr>
          <w:spacing w:val="-5"/>
        </w:rPr>
        <w:t> </w:t>
      </w:r>
      <w:r>
        <w:rPr/>
        <w:t>fase</w:t>
      </w:r>
      <w:r>
        <w:rPr>
          <w:spacing w:val="-6"/>
        </w:rPr>
        <w:t> </w:t>
      </w:r>
      <w:r>
        <w:rPr/>
        <w:t>eksponensial</w:t>
      </w:r>
      <w:r>
        <w:rPr>
          <w:spacing w:val="-5"/>
        </w:rPr>
        <w:t> </w:t>
      </w:r>
      <w:r>
        <w:rPr/>
        <w:t>yang</w:t>
      </w:r>
      <w:r>
        <w:rPr>
          <w:spacing w:val="-5"/>
        </w:rPr>
        <w:t> </w:t>
      </w:r>
      <w:r>
        <w:rPr/>
        <w:t>menyebabkan</w:t>
      </w:r>
      <w:r>
        <w:rPr>
          <w:spacing w:val="-5"/>
        </w:rPr>
        <w:t> </w:t>
      </w:r>
      <w:r>
        <w:rPr/>
        <w:t>peningkatan</w:t>
      </w:r>
      <w:r>
        <w:rPr>
          <w:spacing w:val="-5"/>
        </w:rPr>
        <w:t> </w:t>
      </w:r>
      <w:r>
        <w:rPr/>
        <w:t>jumlah</w:t>
      </w:r>
      <w:r>
        <w:rPr>
          <w:spacing w:val="-5"/>
        </w:rPr>
        <w:t> </w:t>
      </w:r>
      <w:r>
        <w:rPr/>
        <w:t>koloni</w:t>
      </w:r>
      <w:r>
        <w:rPr>
          <w:spacing w:val="-7"/>
        </w:rPr>
        <w:t> </w:t>
      </w:r>
      <w:r>
        <w:rPr/>
        <w:t>secara signifikan (Novayanti </w:t>
      </w:r>
      <w:r>
        <w:rPr>
          <w:i/>
        </w:rPr>
        <w:t>et al</w:t>
      </w:r>
      <w:r>
        <w:rPr/>
        <w:t>., 2020).</w:t>
      </w:r>
    </w:p>
    <w:p>
      <w:pPr>
        <w:pStyle w:val="BodyText"/>
        <w:spacing w:line="480" w:lineRule="auto"/>
        <w:ind w:left="568" w:right="138" w:firstLine="720"/>
        <w:jc w:val="both"/>
      </w:pPr>
      <w:r>
        <w:rPr/>
        <w:t>Pada penyimpanan suhu </w:t>
      </w:r>
      <w:r>
        <w:rPr>
          <w:i/>
        </w:rPr>
        <w:t>refrigerator, </w:t>
      </w:r>
      <w:r>
        <w:rPr/>
        <w:t>aktivitas pertumbuhan bakteri mulai melambat karena suhu rendah dapat menghambat kerja enzim bakteri yang berperan dalam proses metabolisme. Proses pembelahan sel bakteri menjadi lebih lambat</w:t>
      </w:r>
      <w:r>
        <w:rPr>
          <w:spacing w:val="-13"/>
        </w:rPr>
        <w:t> </w:t>
      </w:r>
      <w:r>
        <w:rPr/>
        <w:t>sehingga</w:t>
      </w:r>
      <w:r>
        <w:rPr>
          <w:spacing w:val="-14"/>
        </w:rPr>
        <w:t> </w:t>
      </w:r>
      <w:r>
        <w:rPr/>
        <w:t>peningkatan</w:t>
      </w:r>
      <w:r>
        <w:rPr>
          <w:spacing w:val="-13"/>
        </w:rPr>
        <w:t> </w:t>
      </w:r>
      <w:r>
        <w:rPr/>
        <w:t>jumlah</w:t>
      </w:r>
      <w:r>
        <w:rPr>
          <w:spacing w:val="-14"/>
        </w:rPr>
        <w:t> </w:t>
      </w:r>
      <w:r>
        <w:rPr/>
        <w:t>bakteri</w:t>
      </w:r>
      <w:r>
        <w:rPr>
          <w:spacing w:val="-13"/>
        </w:rPr>
        <w:t> </w:t>
      </w:r>
      <w:r>
        <w:rPr/>
        <w:t>pada</w:t>
      </w:r>
      <w:r>
        <w:rPr>
          <w:spacing w:val="-13"/>
        </w:rPr>
        <w:t> </w:t>
      </w:r>
      <w:r>
        <w:rPr/>
        <w:t>sampel</w:t>
      </w:r>
      <w:r>
        <w:rPr>
          <w:spacing w:val="-13"/>
        </w:rPr>
        <w:t> </w:t>
      </w:r>
      <w:r>
        <w:rPr/>
        <w:t>urine</w:t>
      </w:r>
      <w:r>
        <w:rPr>
          <w:spacing w:val="-14"/>
        </w:rPr>
        <w:t> </w:t>
      </w:r>
      <w:r>
        <w:rPr/>
        <w:t>yang</w:t>
      </w:r>
      <w:r>
        <w:rPr>
          <w:spacing w:val="-13"/>
        </w:rPr>
        <w:t> </w:t>
      </w:r>
      <w:r>
        <w:rPr/>
        <w:t>disimpan</w:t>
      </w:r>
      <w:r>
        <w:rPr>
          <w:spacing w:val="-14"/>
        </w:rPr>
        <w:t> </w:t>
      </w:r>
      <w:r>
        <w:rPr/>
        <w:t>pada suhu</w:t>
      </w:r>
      <w:r>
        <w:rPr>
          <w:spacing w:val="-2"/>
        </w:rPr>
        <w:t> </w:t>
      </w:r>
      <w:r>
        <w:rPr>
          <w:i/>
        </w:rPr>
        <w:t>refrigerator</w:t>
      </w:r>
      <w:r>
        <w:rPr>
          <w:i/>
          <w:spacing w:val="-1"/>
        </w:rPr>
        <w:t> </w:t>
      </w:r>
      <w:r>
        <w:rPr/>
        <w:t>relatif</w:t>
      </w:r>
      <w:r>
        <w:rPr>
          <w:spacing w:val="-5"/>
        </w:rPr>
        <w:t> </w:t>
      </w:r>
      <w:r>
        <w:rPr/>
        <w:t>kecil</w:t>
      </w:r>
      <w:r>
        <w:rPr>
          <w:spacing w:val="-2"/>
        </w:rPr>
        <w:t> </w:t>
      </w:r>
      <w:r>
        <w:rPr/>
        <w:t>dibandingkan</w:t>
      </w:r>
      <w:r>
        <w:rPr>
          <w:spacing w:val="-2"/>
        </w:rPr>
        <w:t> </w:t>
      </w:r>
      <w:r>
        <w:rPr/>
        <w:t>dengan</w:t>
      </w:r>
      <w:r>
        <w:rPr>
          <w:spacing w:val="-2"/>
        </w:rPr>
        <w:t> </w:t>
      </w:r>
      <w:r>
        <w:rPr/>
        <w:t>penyimpanan</w:t>
      </w:r>
      <w:r>
        <w:rPr>
          <w:spacing w:val="-2"/>
        </w:rPr>
        <w:t> </w:t>
      </w:r>
      <w:r>
        <w:rPr/>
        <w:t>pada</w:t>
      </w:r>
      <w:r>
        <w:rPr>
          <w:spacing w:val="-3"/>
        </w:rPr>
        <w:t> </w:t>
      </w:r>
      <w:r>
        <w:rPr/>
        <w:t>suhu</w:t>
      </w:r>
      <w:r>
        <w:rPr>
          <w:spacing w:val="-2"/>
        </w:rPr>
        <w:t> </w:t>
      </w:r>
      <w:r>
        <w:rPr/>
        <w:t>ruang (Rositasari, 2025).</w:t>
      </w:r>
    </w:p>
    <w:p>
      <w:pPr>
        <w:pStyle w:val="BodyText"/>
        <w:spacing w:line="480" w:lineRule="auto" w:before="1"/>
        <w:ind w:left="568" w:right="136" w:firstLine="720"/>
        <w:jc w:val="both"/>
      </w:pPr>
      <w:r>
        <w:rPr/>
        <w:t>Hasil penelitian ini sejalan dengan penelitian Salsabila </w:t>
      </w:r>
      <w:r>
        <w:rPr>
          <w:i/>
        </w:rPr>
        <w:t>et al</w:t>
      </w:r>
      <w:r>
        <w:rPr/>
        <w:t>. (2024) yang menyatakan aktivitas metabolisme bakteri serta ketersediaan nutrisi dalam urine, sangat mendukung pertumbuhan pada suhu ruang. Hal ini mengakibatkan meningkatnya jumlah bakteri secara drastis jika pemeriksaan sampel urine tidak segera</w:t>
      </w:r>
      <w:r>
        <w:rPr>
          <w:spacing w:val="53"/>
          <w:w w:val="150"/>
        </w:rPr>
        <w:t> </w:t>
      </w:r>
      <w:r>
        <w:rPr/>
        <w:t>dilakukan,</w:t>
      </w:r>
      <w:r>
        <w:rPr>
          <w:spacing w:val="55"/>
          <w:w w:val="150"/>
        </w:rPr>
        <w:t> </w:t>
      </w:r>
      <w:r>
        <w:rPr/>
        <w:t>sedangkan</w:t>
      </w:r>
      <w:r>
        <w:rPr>
          <w:spacing w:val="55"/>
          <w:w w:val="150"/>
        </w:rPr>
        <w:t> </w:t>
      </w:r>
      <w:r>
        <w:rPr/>
        <w:t>kondisi</w:t>
      </w:r>
      <w:r>
        <w:rPr>
          <w:spacing w:val="55"/>
          <w:w w:val="150"/>
        </w:rPr>
        <w:t> </w:t>
      </w:r>
      <w:r>
        <w:rPr/>
        <w:t>suhu</w:t>
      </w:r>
      <w:r>
        <w:rPr>
          <w:spacing w:val="55"/>
          <w:w w:val="150"/>
        </w:rPr>
        <w:t> </w:t>
      </w:r>
      <w:r>
        <w:rPr/>
        <w:t>rendah</w:t>
      </w:r>
      <w:r>
        <w:rPr>
          <w:spacing w:val="55"/>
          <w:w w:val="150"/>
        </w:rPr>
        <w:t> </w:t>
      </w:r>
      <w:r>
        <w:rPr/>
        <w:t>pada</w:t>
      </w:r>
      <w:r>
        <w:rPr>
          <w:spacing w:val="55"/>
          <w:w w:val="150"/>
        </w:rPr>
        <w:t> </w:t>
      </w:r>
      <w:r>
        <w:rPr>
          <w:i/>
        </w:rPr>
        <w:t>refrigerator</w:t>
      </w:r>
      <w:r>
        <w:rPr>
          <w:i/>
          <w:spacing w:val="56"/>
          <w:w w:val="150"/>
        </w:rPr>
        <w:t> </w:t>
      </w:r>
      <w:r>
        <w:rPr>
          <w:spacing w:val="-2"/>
        </w:rPr>
        <w:t>mampu</w:t>
      </w:r>
    </w:p>
    <w:p>
      <w:pPr>
        <w:pStyle w:val="BodyText"/>
        <w:spacing w:after="0" w:line="480" w:lineRule="auto"/>
        <w:jc w:val="both"/>
        <w:sectPr>
          <w:pgSz w:w="11910" w:h="16840"/>
          <w:pgMar w:header="729" w:footer="0" w:top="1920" w:bottom="280" w:left="1700" w:right="1559"/>
        </w:sectPr>
      </w:pPr>
    </w:p>
    <w:p>
      <w:pPr>
        <w:pStyle w:val="BodyText"/>
        <w:spacing w:before="53"/>
      </w:pPr>
    </w:p>
    <w:p>
      <w:pPr>
        <w:pStyle w:val="BodyText"/>
        <w:spacing w:line="480" w:lineRule="auto"/>
        <w:ind w:left="568" w:right="140"/>
        <w:jc w:val="both"/>
      </w:pPr>
      <w:r>
        <w:rPr/>
        <w:t>menghambat</w:t>
      </w:r>
      <w:r>
        <w:rPr>
          <w:spacing w:val="-8"/>
        </w:rPr>
        <w:t> </w:t>
      </w:r>
      <w:r>
        <w:rPr/>
        <w:t>proses</w:t>
      </w:r>
      <w:r>
        <w:rPr>
          <w:spacing w:val="-8"/>
        </w:rPr>
        <w:t> </w:t>
      </w:r>
      <w:r>
        <w:rPr/>
        <w:t>metabolisme</w:t>
      </w:r>
      <w:r>
        <w:rPr>
          <w:spacing w:val="-8"/>
        </w:rPr>
        <w:t> </w:t>
      </w:r>
      <w:r>
        <w:rPr/>
        <w:t>serta</w:t>
      </w:r>
      <w:r>
        <w:rPr>
          <w:spacing w:val="-9"/>
        </w:rPr>
        <w:t> </w:t>
      </w:r>
      <w:r>
        <w:rPr/>
        <w:t>pembelahan</w:t>
      </w:r>
      <w:r>
        <w:rPr>
          <w:spacing w:val="-8"/>
        </w:rPr>
        <w:t> </w:t>
      </w:r>
      <w:r>
        <w:rPr/>
        <w:t>sel</w:t>
      </w:r>
      <w:r>
        <w:rPr>
          <w:spacing w:val="-7"/>
        </w:rPr>
        <w:t> </w:t>
      </w:r>
      <w:r>
        <w:rPr/>
        <w:t>bakteri,</w:t>
      </w:r>
      <w:r>
        <w:rPr>
          <w:spacing w:val="-7"/>
        </w:rPr>
        <w:t> </w:t>
      </w:r>
      <w:r>
        <w:rPr/>
        <w:t>yang</w:t>
      </w:r>
      <w:r>
        <w:rPr>
          <w:spacing w:val="-8"/>
        </w:rPr>
        <w:t> </w:t>
      </w:r>
      <w:r>
        <w:rPr/>
        <w:t>menyebabkan perlambatan pertumbuhan bakteri dibandingkan kondisi suhu ruang.</w:t>
      </w:r>
    </w:p>
    <w:p>
      <w:pPr>
        <w:pStyle w:val="BodyText"/>
        <w:spacing w:line="480" w:lineRule="auto"/>
        <w:ind w:left="568" w:right="137" w:firstLine="720"/>
        <w:jc w:val="both"/>
      </w:pPr>
      <w:r>
        <w:rPr/>
        <w:t>Hasil uji LSD menunjukkan terdapat perbedaan signifikan antara sampel urine</w:t>
      </w:r>
      <w:r>
        <w:rPr>
          <w:spacing w:val="-9"/>
        </w:rPr>
        <w:t> </w:t>
      </w:r>
      <w:r>
        <w:rPr/>
        <w:t>yang</w:t>
      </w:r>
      <w:r>
        <w:rPr>
          <w:spacing w:val="-8"/>
        </w:rPr>
        <w:t> </w:t>
      </w:r>
      <w:r>
        <w:rPr/>
        <w:t>mengalami</w:t>
      </w:r>
      <w:r>
        <w:rPr>
          <w:spacing w:val="-8"/>
        </w:rPr>
        <w:t> </w:t>
      </w:r>
      <w:r>
        <w:rPr/>
        <w:t>penundaan</w:t>
      </w:r>
      <w:r>
        <w:rPr>
          <w:spacing w:val="-8"/>
        </w:rPr>
        <w:t> </w:t>
      </w:r>
      <w:r>
        <w:rPr/>
        <w:t>1</w:t>
      </w:r>
      <w:r>
        <w:rPr>
          <w:spacing w:val="-8"/>
        </w:rPr>
        <w:t> </w:t>
      </w:r>
      <w:r>
        <w:rPr/>
        <w:t>jam</w:t>
      </w:r>
      <w:r>
        <w:rPr>
          <w:spacing w:val="-8"/>
        </w:rPr>
        <w:t> </w:t>
      </w:r>
      <w:r>
        <w:rPr/>
        <w:t>pada</w:t>
      </w:r>
      <w:r>
        <w:rPr>
          <w:spacing w:val="-9"/>
        </w:rPr>
        <w:t> </w:t>
      </w:r>
      <w:r>
        <w:rPr/>
        <w:t>suhu</w:t>
      </w:r>
      <w:r>
        <w:rPr>
          <w:spacing w:val="-6"/>
        </w:rPr>
        <w:t> </w:t>
      </w:r>
      <w:r>
        <w:rPr/>
        <w:t>ruang</w:t>
      </w:r>
      <w:r>
        <w:rPr>
          <w:spacing w:val="-8"/>
        </w:rPr>
        <w:t> </w:t>
      </w:r>
      <w:r>
        <w:rPr/>
        <w:t>(20-24</w:t>
      </w:r>
      <w:r>
        <w:rPr>
          <w:vertAlign w:val="superscript"/>
        </w:rPr>
        <w:t>o</w:t>
      </w:r>
      <w:r>
        <w:rPr>
          <w:vertAlign w:val="baseline"/>
        </w:rPr>
        <w:t>C)</w:t>
      </w:r>
      <w:r>
        <w:rPr>
          <w:spacing w:val="-9"/>
          <w:vertAlign w:val="baseline"/>
        </w:rPr>
        <w:t> </w:t>
      </w:r>
      <w:r>
        <w:rPr>
          <w:vertAlign w:val="baseline"/>
        </w:rPr>
        <w:t>dengan</w:t>
      </w:r>
      <w:r>
        <w:rPr>
          <w:spacing w:val="-6"/>
          <w:vertAlign w:val="baseline"/>
        </w:rPr>
        <w:t> </w:t>
      </w:r>
      <w:r>
        <w:rPr>
          <w:vertAlign w:val="baseline"/>
        </w:rPr>
        <w:t>sampel urine yang mengalami penundaan 1 jam pada suhu </w:t>
      </w:r>
      <w:r>
        <w:rPr>
          <w:i/>
          <w:vertAlign w:val="baseline"/>
        </w:rPr>
        <w:t>refrigerator </w:t>
      </w:r>
      <w:r>
        <w:rPr>
          <w:vertAlign w:val="baseline"/>
        </w:rPr>
        <w:t>(2-8</w:t>
      </w:r>
      <w:r>
        <w:rPr>
          <w:vertAlign w:val="superscript"/>
        </w:rPr>
        <w:t>o</w:t>
      </w:r>
      <w:r>
        <w:rPr>
          <w:vertAlign w:val="baseline"/>
        </w:rPr>
        <w:t>C) dimana hasil</w:t>
      </w:r>
      <w:r>
        <w:rPr>
          <w:spacing w:val="-6"/>
          <w:vertAlign w:val="baseline"/>
        </w:rPr>
        <w:t> </w:t>
      </w:r>
      <w:r>
        <w:rPr>
          <w:vertAlign w:val="baseline"/>
        </w:rPr>
        <w:t>tersebut</w:t>
      </w:r>
      <w:r>
        <w:rPr>
          <w:spacing w:val="-6"/>
          <w:vertAlign w:val="baseline"/>
        </w:rPr>
        <w:t> </w:t>
      </w:r>
      <w:r>
        <w:rPr>
          <w:vertAlign w:val="baseline"/>
        </w:rPr>
        <w:t>membuktikan</w:t>
      </w:r>
      <w:r>
        <w:rPr>
          <w:spacing w:val="-7"/>
          <w:vertAlign w:val="baseline"/>
        </w:rPr>
        <w:t> </w:t>
      </w:r>
      <w:r>
        <w:rPr>
          <w:vertAlign w:val="baseline"/>
        </w:rPr>
        <w:t>bahwa</w:t>
      </w:r>
      <w:r>
        <w:rPr>
          <w:spacing w:val="-8"/>
          <w:vertAlign w:val="baseline"/>
        </w:rPr>
        <w:t> </w:t>
      </w:r>
      <w:r>
        <w:rPr>
          <w:vertAlign w:val="baseline"/>
        </w:rPr>
        <w:t>suhu</w:t>
      </w:r>
      <w:r>
        <w:rPr>
          <w:spacing w:val="-7"/>
          <w:vertAlign w:val="baseline"/>
        </w:rPr>
        <w:t> </w:t>
      </w:r>
      <w:r>
        <w:rPr>
          <w:vertAlign w:val="baseline"/>
        </w:rPr>
        <w:t>penyimpanan</w:t>
      </w:r>
      <w:r>
        <w:rPr>
          <w:spacing w:val="-7"/>
          <w:vertAlign w:val="baseline"/>
        </w:rPr>
        <w:t> </w:t>
      </w:r>
      <w:r>
        <w:rPr>
          <w:vertAlign w:val="baseline"/>
        </w:rPr>
        <w:t>merupakan</w:t>
      </w:r>
      <w:r>
        <w:rPr>
          <w:spacing w:val="-7"/>
          <w:vertAlign w:val="baseline"/>
        </w:rPr>
        <w:t> </w:t>
      </w:r>
      <w:r>
        <w:rPr>
          <w:vertAlign w:val="baseline"/>
        </w:rPr>
        <w:t>salah</w:t>
      </w:r>
      <w:r>
        <w:rPr>
          <w:spacing w:val="-7"/>
          <w:vertAlign w:val="baseline"/>
        </w:rPr>
        <w:t> </w:t>
      </w:r>
      <w:r>
        <w:rPr>
          <w:vertAlign w:val="baseline"/>
        </w:rPr>
        <w:t>satu</w:t>
      </w:r>
      <w:r>
        <w:rPr>
          <w:spacing w:val="-6"/>
          <w:vertAlign w:val="baseline"/>
        </w:rPr>
        <w:t> </w:t>
      </w:r>
      <w:r>
        <w:rPr>
          <w:vertAlign w:val="baseline"/>
        </w:rPr>
        <w:t>faktor pra-analitik yang memengaruhi hasil pemeriksaan kultur urine. Penyimpanan sampel</w:t>
      </w:r>
      <w:r>
        <w:rPr>
          <w:spacing w:val="-6"/>
          <w:vertAlign w:val="baseline"/>
        </w:rPr>
        <w:t> </w:t>
      </w:r>
      <w:r>
        <w:rPr>
          <w:vertAlign w:val="baseline"/>
        </w:rPr>
        <w:t>urine</w:t>
      </w:r>
      <w:r>
        <w:rPr>
          <w:spacing w:val="-7"/>
          <w:vertAlign w:val="baseline"/>
        </w:rPr>
        <w:t> </w:t>
      </w:r>
      <w:r>
        <w:rPr>
          <w:vertAlign w:val="baseline"/>
        </w:rPr>
        <w:t>pada</w:t>
      </w:r>
      <w:r>
        <w:rPr>
          <w:spacing w:val="-7"/>
          <w:vertAlign w:val="baseline"/>
        </w:rPr>
        <w:t> </w:t>
      </w:r>
      <w:r>
        <w:rPr>
          <w:vertAlign w:val="baseline"/>
        </w:rPr>
        <w:t>suhu</w:t>
      </w:r>
      <w:r>
        <w:rPr>
          <w:spacing w:val="-6"/>
          <w:vertAlign w:val="baseline"/>
        </w:rPr>
        <w:t> </w:t>
      </w:r>
      <w:r>
        <w:rPr>
          <w:vertAlign w:val="baseline"/>
        </w:rPr>
        <w:t>ruang</w:t>
      </w:r>
      <w:r>
        <w:rPr>
          <w:spacing w:val="-6"/>
          <w:vertAlign w:val="baseline"/>
        </w:rPr>
        <w:t> </w:t>
      </w:r>
      <w:r>
        <w:rPr>
          <w:vertAlign w:val="baseline"/>
        </w:rPr>
        <w:t>cenderung</w:t>
      </w:r>
      <w:r>
        <w:rPr>
          <w:spacing w:val="-7"/>
          <w:vertAlign w:val="baseline"/>
        </w:rPr>
        <w:t> </w:t>
      </w:r>
      <w:r>
        <w:rPr>
          <w:vertAlign w:val="baseline"/>
        </w:rPr>
        <w:t>meningkatkan</w:t>
      </w:r>
      <w:r>
        <w:rPr>
          <w:spacing w:val="-6"/>
          <w:vertAlign w:val="baseline"/>
        </w:rPr>
        <w:t> </w:t>
      </w:r>
      <w:r>
        <w:rPr>
          <w:vertAlign w:val="baseline"/>
        </w:rPr>
        <w:t>jumlah</w:t>
      </w:r>
      <w:r>
        <w:rPr>
          <w:spacing w:val="-6"/>
          <w:vertAlign w:val="baseline"/>
        </w:rPr>
        <w:t> </w:t>
      </w:r>
      <w:r>
        <w:rPr>
          <w:vertAlign w:val="baseline"/>
        </w:rPr>
        <w:t>bakteri</w:t>
      </w:r>
      <w:r>
        <w:rPr>
          <w:spacing w:val="-5"/>
          <w:vertAlign w:val="baseline"/>
        </w:rPr>
        <w:t> </w:t>
      </w:r>
      <w:r>
        <w:rPr>
          <w:vertAlign w:val="baseline"/>
        </w:rPr>
        <w:t>lebih</w:t>
      </w:r>
      <w:r>
        <w:rPr>
          <w:spacing w:val="-5"/>
          <w:vertAlign w:val="baseline"/>
        </w:rPr>
        <w:t> </w:t>
      </w:r>
      <w:r>
        <w:rPr>
          <w:vertAlign w:val="baseline"/>
        </w:rPr>
        <w:t>tinggi dibandingkan penyimpanan pada suhu </w:t>
      </w:r>
      <w:r>
        <w:rPr>
          <w:i/>
          <w:vertAlign w:val="baseline"/>
        </w:rPr>
        <w:t>refrigerator</w:t>
      </w:r>
      <w:r>
        <w:rPr>
          <w:vertAlign w:val="baseline"/>
        </w:rPr>
        <w:t>. Suhu </w:t>
      </w:r>
      <w:r>
        <w:rPr>
          <w:i/>
          <w:vertAlign w:val="baseline"/>
        </w:rPr>
        <w:t>refrigerator </w:t>
      </w:r>
      <w:r>
        <w:rPr>
          <w:vertAlign w:val="baseline"/>
        </w:rPr>
        <w:t>lebih baik digunakan apabila terjadi penundaan pemeriksaan, karena suhu rendah dapat memperlambat pertumbuhan bakteri dan membantu mempertahankan stabilitas sampel urine.</w:t>
      </w:r>
    </w:p>
    <w:p>
      <w:pPr>
        <w:pStyle w:val="Heading1"/>
        <w:numPr>
          <w:ilvl w:val="2"/>
          <w:numId w:val="1"/>
        </w:numPr>
        <w:tabs>
          <w:tab w:pos="1108" w:val="left" w:leader="none"/>
        </w:tabs>
        <w:spacing w:line="240" w:lineRule="auto" w:before="1" w:after="0"/>
        <w:ind w:left="1108" w:right="0" w:hanging="540"/>
        <w:jc w:val="both"/>
      </w:pPr>
      <w:r>
        <w:rPr/>
        <w:t>Pengaruh</w:t>
      </w:r>
      <w:r>
        <w:rPr>
          <w:spacing w:val="-6"/>
        </w:rPr>
        <w:t> </w:t>
      </w:r>
      <w:r>
        <w:rPr/>
        <w:t>Waktu</w:t>
      </w:r>
      <w:r>
        <w:rPr>
          <w:spacing w:val="-7"/>
        </w:rPr>
        <w:t> </w:t>
      </w:r>
      <w:r>
        <w:rPr/>
        <w:t>Penundaan</w:t>
      </w:r>
      <w:r>
        <w:rPr>
          <w:spacing w:val="-4"/>
        </w:rPr>
        <w:t> </w:t>
      </w:r>
      <w:r>
        <w:rPr/>
        <w:t>Pemeriksaan</w:t>
      </w:r>
      <w:r>
        <w:rPr>
          <w:spacing w:val="-2"/>
        </w:rPr>
        <w:t> </w:t>
      </w:r>
      <w:r>
        <w:rPr/>
        <w:t>Terhadap</w:t>
      </w:r>
      <w:r>
        <w:rPr>
          <w:spacing w:val="-4"/>
        </w:rPr>
        <w:t> </w:t>
      </w:r>
      <w:r>
        <w:rPr/>
        <w:t>Jumlah</w:t>
      </w:r>
      <w:r>
        <w:rPr>
          <w:spacing w:val="-4"/>
        </w:rPr>
        <w:t> </w:t>
      </w:r>
      <w:r>
        <w:rPr>
          <w:spacing w:val="-2"/>
        </w:rPr>
        <w:t>Bakteri</w:t>
      </w:r>
    </w:p>
    <w:p>
      <w:pPr>
        <w:pStyle w:val="BodyText"/>
        <w:rPr>
          <w:b/>
        </w:rPr>
      </w:pPr>
    </w:p>
    <w:p>
      <w:pPr>
        <w:pStyle w:val="BodyText"/>
        <w:spacing w:line="480" w:lineRule="auto"/>
        <w:ind w:left="568" w:right="136" w:firstLine="720"/>
        <w:jc w:val="both"/>
        <w:rPr>
          <w:b/>
        </w:rPr>
      </w:pPr>
      <w:r>
        <w:rPr/>
        <w:t>Hasil penelitian ini menunjukan, data uji menggunakan analisis data </w:t>
      </w:r>
      <w:r>
        <w:rPr>
          <w:i/>
        </w:rPr>
        <w:t>One Way Anova, </w:t>
      </w:r>
      <w:r>
        <w:rPr/>
        <w:t>diperoleh </w:t>
      </w:r>
      <w:r>
        <w:rPr>
          <w:i/>
        </w:rPr>
        <w:t>p-value </w:t>
      </w:r>
      <w:r>
        <w:rPr/>
        <w:t>sebesar 0,001 dimana </w:t>
      </w:r>
      <w:r>
        <w:rPr>
          <w:i/>
        </w:rPr>
        <w:t>p-value </w:t>
      </w:r>
      <w:r>
        <w:rPr/>
        <w:t>&lt; 0,05. Hasil ini berarti terdapat pengaruh waktu penundaan pemeriksaan sampel urine penderita diabetes melitus terhadap jumlah bakteri baik pada pemeriksaan segera, ditunda 1 jam suhu ruang (20-25</w:t>
      </w:r>
      <w:r>
        <w:rPr>
          <w:vertAlign w:val="superscript"/>
        </w:rPr>
        <w:t>o</w:t>
      </w:r>
      <w:r>
        <w:rPr>
          <w:vertAlign w:val="baseline"/>
        </w:rPr>
        <w:t>C) dan ditunda 1 jam suhu </w:t>
      </w:r>
      <w:r>
        <w:rPr>
          <w:i/>
          <w:vertAlign w:val="baseline"/>
        </w:rPr>
        <w:t>refrigerator </w:t>
      </w:r>
      <w:r>
        <w:rPr>
          <w:vertAlign w:val="baseline"/>
        </w:rPr>
        <w:t>(2-8</w:t>
      </w:r>
      <w:r>
        <w:rPr>
          <w:vertAlign w:val="superscript"/>
        </w:rPr>
        <w:t>o</w:t>
      </w:r>
      <w:r>
        <w:rPr>
          <w:vertAlign w:val="baseline"/>
        </w:rPr>
        <w:t>C)</w:t>
      </w:r>
      <w:r>
        <w:rPr>
          <w:b/>
          <w:vertAlign w:val="baseline"/>
        </w:rPr>
        <w:t>.</w:t>
      </w:r>
    </w:p>
    <w:p>
      <w:pPr>
        <w:pStyle w:val="BodyText"/>
        <w:spacing w:line="480" w:lineRule="auto" w:before="1"/>
        <w:ind w:left="568" w:right="81" w:firstLine="720"/>
        <w:jc w:val="both"/>
      </w:pPr>
      <w:r>
        <w:rPr/>
        <w:t>Perbedaan</w:t>
      </w:r>
      <w:r>
        <w:rPr>
          <w:spacing w:val="-13"/>
        </w:rPr>
        <w:t> </w:t>
      </w:r>
      <w:r>
        <w:rPr/>
        <w:t>jumlah</w:t>
      </w:r>
      <w:r>
        <w:rPr>
          <w:spacing w:val="-13"/>
        </w:rPr>
        <w:t> </w:t>
      </w:r>
      <w:r>
        <w:rPr/>
        <w:t>bakteri</w:t>
      </w:r>
      <w:r>
        <w:rPr>
          <w:spacing w:val="-11"/>
        </w:rPr>
        <w:t> </w:t>
      </w:r>
      <w:r>
        <w:rPr/>
        <w:t>pada</w:t>
      </w:r>
      <w:r>
        <w:rPr>
          <w:spacing w:val="-14"/>
        </w:rPr>
        <w:t> </w:t>
      </w:r>
      <w:r>
        <w:rPr/>
        <w:t>sampel</w:t>
      </w:r>
      <w:r>
        <w:rPr>
          <w:spacing w:val="-13"/>
        </w:rPr>
        <w:t> </w:t>
      </w:r>
      <w:r>
        <w:rPr/>
        <w:t>urine</w:t>
      </w:r>
      <w:r>
        <w:rPr>
          <w:spacing w:val="-14"/>
        </w:rPr>
        <w:t> </w:t>
      </w:r>
      <w:r>
        <w:rPr/>
        <w:t>sangat</w:t>
      </w:r>
      <w:r>
        <w:rPr>
          <w:spacing w:val="-12"/>
        </w:rPr>
        <w:t> </w:t>
      </w:r>
      <w:r>
        <w:rPr/>
        <w:t>dipengaruhi</w:t>
      </w:r>
      <w:r>
        <w:rPr>
          <w:spacing w:val="-13"/>
        </w:rPr>
        <w:t> </w:t>
      </w:r>
      <w:r>
        <w:rPr/>
        <w:t>oleh</w:t>
      </w:r>
      <w:r>
        <w:rPr>
          <w:spacing w:val="-13"/>
        </w:rPr>
        <w:t> </w:t>
      </w:r>
      <w:r>
        <w:rPr/>
        <w:t>adanya waktu</w:t>
      </w:r>
      <w:r>
        <w:rPr>
          <w:spacing w:val="-15"/>
        </w:rPr>
        <w:t> </w:t>
      </w:r>
      <w:r>
        <w:rPr/>
        <w:t>penundaan</w:t>
      </w:r>
      <w:r>
        <w:rPr>
          <w:spacing w:val="-15"/>
        </w:rPr>
        <w:t> </w:t>
      </w:r>
      <w:r>
        <w:rPr/>
        <w:t>pemeriksaan,</w:t>
      </w:r>
      <w:r>
        <w:rPr>
          <w:spacing w:val="-15"/>
        </w:rPr>
        <w:t> </w:t>
      </w:r>
      <w:r>
        <w:rPr/>
        <w:t>dimana</w:t>
      </w:r>
      <w:r>
        <w:rPr>
          <w:spacing w:val="-15"/>
        </w:rPr>
        <w:t> </w:t>
      </w:r>
      <w:r>
        <w:rPr/>
        <w:t>semakin</w:t>
      </w:r>
      <w:r>
        <w:rPr>
          <w:spacing w:val="-15"/>
        </w:rPr>
        <w:t> </w:t>
      </w:r>
      <w:r>
        <w:rPr/>
        <w:t>lama</w:t>
      </w:r>
      <w:r>
        <w:rPr>
          <w:spacing w:val="-15"/>
        </w:rPr>
        <w:t> </w:t>
      </w:r>
      <w:r>
        <w:rPr/>
        <w:t>sampel</w:t>
      </w:r>
      <w:r>
        <w:rPr>
          <w:spacing w:val="-15"/>
        </w:rPr>
        <w:t> </w:t>
      </w:r>
      <w:r>
        <w:rPr/>
        <w:t>tidak</w:t>
      </w:r>
      <w:r>
        <w:rPr>
          <w:spacing w:val="-15"/>
        </w:rPr>
        <w:t> </w:t>
      </w:r>
      <w:r>
        <w:rPr/>
        <w:t>segera</w:t>
      </w:r>
      <w:r>
        <w:rPr>
          <w:spacing w:val="-15"/>
        </w:rPr>
        <w:t> </w:t>
      </w:r>
      <w:r>
        <w:rPr/>
        <w:t>diperiksa, maka semakin besar kemungkinan terjadi peningkatan jumlah bakteri (Wijayati &amp; Ayuningtyas, 2021). Penundaan memberikan kesempatan bagi bakteri untuk melanjutkan siklus pertumbuhannya hingga memasuki fase eksponensial, dimana</w:t>
      </w:r>
    </w:p>
    <w:p>
      <w:pPr>
        <w:pStyle w:val="BodyText"/>
        <w:spacing w:after="0" w:line="480" w:lineRule="auto"/>
        <w:jc w:val="both"/>
        <w:sectPr>
          <w:pgSz w:w="11910" w:h="16840"/>
          <w:pgMar w:header="729" w:footer="0" w:top="1920" w:bottom="280" w:left="1700" w:right="1559"/>
        </w:sectPr>
      </w:pPr>
    </w:p>
    <w:p>
      <w:pPr>
        <w:pStyle w:val="BodyText"/>
        <w:spacing w:before="53"/>
      </w:pPr>
    </w:p>
    <w:p>
      <w:pPr>
        <w:pStyle w:val="BodyText"/>
        <w:spacing w:line="480" w:lineRule="auto"/>
        <w:ind w:left="568" w:right="140"/>
        <w:jc w:val="both"/>
      </w:pPr>
      <w:r>
        <w:rPr/>
        <w:t>bakteri membelah sel secara aktif dan jumlahnya meningkat dengan cepat karena aktivitas metabolisme dan enzim berlangsung optimal serta nutrisi dalam urine masih</w:t>
      </w:r>
      <w:r>
        <w:rPr>
          <w:spacing w:val="-2"/>
        </w:rPr>
        <w:t> </w:t>
      </w:r>
      <w:r>
        <w:rPr/>
        <w:t>tersedia</w:t>
      </w:r>
      <w:r>
        <w:rPr>
          <w:spacing w:val="-3"/>
        </w:rPr>
        <w:t> </w:t>
      </w:r>
      <w:r>
        <w:rPr/>
        <w:t>untuk</w:t>
      </w:r>
      <w:r>
        <w:rPr>
          <w:spacing w:val="-2"/>
        </w:rPr>
        <w:t> </w:t>
      </w:r>
      <w:r>
        <w:rPr/>
        <w:t>dimanfaatkan.</w:t>
      </w:r>
      <w:r>
        <w:rPr>
          <w:spacing w:val="-1"/>
        </w:rPr>
        <w:t> </w:t>
      </w:r>
      <w:r>
        <w:rPr/>
        <w:t>Pada</w:t>
      </w:r>
      <w:r>
        <w:rPr>
          <w:spacing w:val="-3"/>
        </w:rPr>
        <w:t> </w:t>
      </w:r>
      <w:r>
        <w:rPr/>
        <w:t>kondisi</w:t>
      </w:r>
      <w:r>
        <w:rPr>
          <w:spacing w:val="-2"/>
        </w:rPr>
        <w:t> </w:t>
      </w:r>
      <w:r>
        <w:rPr/>
        <w:t>dengan</w:t>
      </w:r>
      <w:r>
        <w:rPr>
          <w:spacing w:val="-2"/>
        </w:rPr>
        <w:t> </w:t>
      </w:r>
      <w:r>
        <w:rPr/>
        <w:t>penundaan</w:t>
      </w:r>
      <w:r>
        <w:rPr>
          <w:spacing w:val="-2"/>
        </w:rPr>
        <w:t> </w:t>
      </w:r>
      <w:r>
        <w:rPr/>
        <w:t>tetapi disertai upaya penghambatan, pertumbuhan bakteri menjadi lebih lambat sehingga bakteri cenderung berada pada fase adaptasi atau hanya mengalami peningkatan jumlah relatif kecil (Salsabila </w:t>
      </w:r>
      <w:r>
        <w:rPr>
          <w:i/>
        </w:rPr>
        <w:t>et al.</w:t>
      </w:r>
      <w:r>
        <w:rPr/>
        <w:t>, 2024).</w:t>
      </w:r>
    </w:p>
    <w:p>
      <w:pPr>
        <w:pStyle w:val="BodyText"/>
        <w:spacing w:line="480" w:lineRule="auto" w:before="1"/>
        <w:ind w:left="568" w:right="138" w:firstLine="720"/>
        <w:jc w:val="both"/>
      </w:pPr>
      <w:r>
        <w:rPr/>
        <w:t>Hasil penelitian ini juga menunjukan, sampel urine yang mengalami penundaan</w:t>
      </w:r>
      <w:r>
        <w:rPr>
          <w:spacing w:val="-9"/>
        </w:rPr>
        <w:t> </w:t>
      </w:r>
      <w:r>
        <w:rPr/>
        <w:t>pemeriksaan</w:t>
      </w:r>
      <w:r>
        <w:rPr>
          <w:spacing w:val="-7"/>
        </w:rPr>
        <w:t> </w:t>
      </w:r>
      <w:r>
        <w:rPr/>
        <w:t>selama</w:t>
      </w:r>
      <w:r>
        <w:rPr>
          <w:spacing w:val="-10"/>
        </w:rPr>
        <w:t> </w:t>
      </w:r>
      <w:r>
        <w:rPr/>
        <w:t>1</w:t>
      </w:r>
      <w:r>
        <w:rPr>
          <w:spacing w:val="-9"/>
        </w:rPr>
        <w:t> </w:t>
      </w:r>
      <w:r>
        <w:rPr/>
        <w:t>jam</w:t>
      </w:r>
      <w:r>
        <w:rPr>
          <w:spacing w:val="-8"/>
        </w:rPr>
        <w:t> </w:t>
      </w:r>
      <w:r>
        <w:rPr/>
        <w:t>mengalami</w:t>
      </w:r>
      <w:r>
        <w:rPr>
          <w:spacing w:val="-6"/>
        </w:rPr>
        <w:t> </w:t>
      </w:r>
      <w:r>
        <w:rPr/>
        <w:t>peningkatan</w:t>
      </w:r>
      <w:r>
        <w:rPr>
          <w:spacing w:val="-9"/>
        </w:rPr>
        <w:t> </w:t>
      </w:r>
      <w:r>
        <w:rPr/>
        <w:t>jumlah</w:t>
      </w:r>
      <w:r>
        <w:rPr>
          <w:spacing w:val="-10"/>
        </w:rPr>
        <w:t> </w:t>
      </w:r>
      <w:r>
        <w:rPr/>
        <w:t>bakteri</w:t>
      </w:r>
      <w:r>
        <w:rPr>
          <w:spacing w:val="-9"/>
        </w:rPr>
        <w:t> </w:t>
      </w:r>
      <w:r>
        <w:rPr/>
        <w:t>yang lebih tinggi dibandingkan dengan pemeriksaan segera. Waktu penundaan memberikan kesempatan bagi bakteri melanjutkan proses pertumbuhan dan pembelahan sel, bakteri dapat memanfaatkan nutrisi yang tersedia dalam urine untuk</w:t>
      </w:r>
      <w:r>
        <w:rPr>
          <w:spacing w:val="-12"/>
        </w:rPr>
        <w:t> </w:t>
      </w:r>
      <w:r>
        <w:rPr/>
        <w:t>berkembangbiak</w:t>
      </w:r>
      <w:r>
        <w:rPr>
          <w:spacing w:val="-13"/>
        </w:rPr>
        <w:t> </w:t>
      </w:r>
      <w:r>
        <w:rPr/>
        <w:t>sehingga</w:t>
      </w:r>
      <w:r>
        <w:rPr>
          <w:spacing w:val="-13"/>
        </w:rPr>
        <w:t> </w:t>
      </w:r>
      <w:r>
        <w:rPr/>
        <w:t>jumlah</w:t>
      </w:r>
      <w:r>
        <w:rPr>
          <w:spacing w:val="-13"/>
        </w:rPr>
        <w:t> </w:t>
      </w:r>
      <w:r>
        <w:rPr/>
        <w:t>koloni</w:t>
      </w:r>
      <w:r>
        <w:rPr>
          <w:spacing w:val="-14"/>
        </w:rPr>
        <w:t> </w:t>
      </w:r>
      <w:r>
        <w:rPr/>
        <w:t>bakteri</w:t>
      </w:r>
      <w:r>
        <w:rPr>
          <w:spacing w:val="-12"/>
        </w:rPr>
        <w:t> </w:t>
      </w:r>
      <w:r>
        <w:rPr/>
        <w:t>meningkat</w:t>
      </w:r>
      <w:r>
        <w:rPr>
          <w:spacing w:val="-11"/>
        </w:rPr>
        <w:t> </w:t>
      </w:r>
      <w:r>
        <w:rPr/>
        <w:t>(Nur</w:t>
      </w:r>
      <w:r>
        <w:rPr>
          <w:spacing w:val="-13"/>
        </w:rPr>
        <w:t> </w:t>
      </w:r>
      <w:r>
        <w:rPr/>
        <w:t>&amp;</w:t>
      </w:r>
      <w:r>
        <w:rPr>
          <w:spacing w:val="-12"/>
        </w:rPr>
        <w:t> </w:t>
      </w:r>
      <w:r>
        <w:rPr/>
        <w:t>Mardhia, </w:t>
      </w:r>
      <w:r>
        <w:rPr>
          <w:spacing w:val="-2"/>
        </w:rPr>
        <w:t>2022).</w:t>
      </w:r>
    </w:p>
    <w:p>
      <w:pPr>
        <w:pStyle w:val="BodyText"/>
        <w:spacing w:line="480" w:lineRule="auto"/>
        <w:ind w:left="568" w:right="136" w:firstLine="720"/>
        <w:jc w:val="both"/>
      </w:pPr>
      <w:r>
        <w:rPr/>
        <w:t>Hasil penelitian ini juga menunjukan sampel urine yang mengalami penundaan pemeriksaan selama 1 jam yang terdapat faktor penghambat, menyebabkan pertumbuhan bakteri menjadi tidak optimal. Aktivitas metabolisme dan proses pembelahan sel bakteri tertekan, namun masih memiliki kesempatan untuk berkembang selama periode penundaan. Lamanya waktu penundaan sangat berpengaruh, tetapi dapat diminimalkan dengan adanya faktor penghambat sehingga jumlah koloni bakteri relatif lebih kecil (Wahida, 2023).</w:t>
      </w:r>
    </w:p>
    <w:p>
      <w:pPr>
        <w:pStyle w:val="BodyText"/>
        <w:spacing w:line="480" w:lineRule="auto" w:before="1"/>
        <w:ind w:left="568" w:right="139" w:firstLine="720"/>
        <w:jc w:val="both"/>
      </w:pPr>
      <w:r>
        <w:rPr/>
        <w:t>Hasil penelitian ini juga menunjukkan bahwa waktu penundaan pemeriksaan berpengaruh signifikan terhadap jumlah bakteri pada sampel urine penderita</w:t>
      </w:r>
      <w:r>
        <w:rPr>
          <w:spacing w:val="-14"/>
        </w:rPr>
        <w:t> </w:t>
      </w:r>
      <w:r>
        <w:rPr/>
        <w:t>diabetes</w:t>
      </w:r>
      <w:r>
        <w:rPr>
          <w:spacing w:val="-11"/>
        </w:rPr>
        <w:t> </w:t>
      </w:r>
      <w:r>
        <w:rPr/>
        <w:t>melitus.</w:t>
      </w:r>
      <w:r>
        <w:rPr>
          <w:spacing w:val="-10"/>
        </w:rPr>
        <w:t> </w:t>
      </w:r>
      <w:r>
        <w:rPr/>
        <w:t>Pada</w:t>
      </w:r>
      <w:r>
        <w:rPr>
          <w:spacing w:val="-12"/>
        </w:rPr>
        <w:t> </w:t>
      </w:r>
      <w:r>
        <w:rPr/>
        <w:t>sampel</w:t>
      </w:r>
      <w:r>
        <w:rPr>
          <w:spacing w:val="-10"/>
        </w:rPr>
        <w:t> </w:t>
      </w:r>
      <w:r>
        <w:rPr/>
        <w:t>urine</w:t>
      </w:r>
      <w:r>
        <w:rPr>
          <w:spacing w:val="-12"/>
        </w:rPr>
        <w:t> </w:t>
      </w:r>
      <w:r>
        <w:rPr/>
        <w:t>yang</w:t>
      </w:r>
      <w:r>
        <w:rPr>
          <w:spacing w:val="-11"/>
        </w:rPr>
        <w:t> </w:t>
      </w:r>
      <w:r>
        <w:rPr/>
        <w:t>diperiksa</w:t>
      </w:r>
      <w:r>
        <w:rPr>
          <w:spacing w:val="-10"/>
        </w:rPr>
        <w:t> </w:t>
      </w:r>
      <w:r>
        <w:rPr/>
        <w:t>segera,</w:t>
      </w:r>
      <w:r>
        <w:rPr>
          <w:spacing w:val="-11"/>
        </w:rPr>
        <w:t> </w:t>
      </w:r>
      <w:r>
        <w:rPr/>
        <w:t>jumlah</w:t>
      </w:r>
      <w:r>
        <w:rPr>
          <w:spacing w:val="-11"/>
        </w:rPr>
        <w:t> </w:t>
      </w:r>
      <w:r>
        <w:rPr>
          <w:spacing w:val="-2"/>
        </w:rPr>
        <w:t>bakteri</w:t>
      </w:r>
    </w:p>
    <w:p>
      <w:pPr>
        <w:pStyle w:val="BodyText"/>
        <w:spacing w:after="0" w:line="480" w:lineRule="auto"/>
        <w:jc w:val="both"/>
        <w:sectPr>
          <w:pgSz w:w="11910" w:h="16840"/>
          <w:pgMar w:header="729" w:footer="0" w:top="1920" w:bottom="280" w:left="1700" w:right="1559"/>
        </w:sectPr>
      </w:pPr>
    </w:p>
    <w:p>
      <w:pPr>
        <w:pStyle w:val="BodyText"/>
        <w:spacing w:before="53"/>
      </w:pPr>
    </w:p>
    <w:p>
      <w:pPr>
        <w:pStyle w:val="BodyText"/>
        <w:spacing w:line="480" w:lineRule="auto"/>
        <w:ind w:left="568" w:right="142"/>
        <w:jc w:val="both"/>
      </w:pPr>
      <w:r>
        <w:rPr/>
        <w:t>yang ditemukan cenderung lebih mendekati kondisi sebenarnya pada saat urine dikumpulkan. Kondisi tersebut dikarenakan bakteri belum mengalami proses pertumbuhan yang signifikan sehingga jumlah koloni yang terbentuk masih relatif stabil (Boleng, 2022).</w:t>
      </w:r>
    </w:p>
    <w:p>
      <w:pPr>
        <w:pStyle w:val="BodyText"/>
        <w:spacing w:line="480" w:lineRule="auto"/>
        <w:ind w:left="568" w:right="136" w:firstLine="720"/>
        <w:jc w:val="both"/>
      </w:pPr>
      <w:r>
        <w:rPr/>
        <w:t>Penelitian ini sejalan dengan penelitian Ayunin </w:t>
      </w:r>
      <w:r>
        <w:rPr>
          <w:i/>
        </w:rPr>
        <w:t>et al</w:t>
      </w:r>
      <w:r>
        <w:rPr/>
        <w:t>. (2025) yang menyatakan bahwa waktu penundaan pemeriksaan merupakan salah satu faktor penting yang dapat memengaruhi jumlah bakteri pada sampel urine. Pada kondisi tanpa faktor penghambat, penundaan dapat menyebabkan peningkatan jumlah bakteri</w:t>
      </w:r>
      <w:r>
        <w:rPr>
          <w:spacing w:val="-13"/>
        </w:rPr>
        <w:t> </w:t>
      </w:r>
      <w:r>
        <w:rPr/>
        <w:t>secara</w:t>
      </w:r>
      <w:r>
        <w:rPr>
          <w:spacing w:val="-13"/>
        </w:rPr>
        <w:t> </w:t>
      </w:r>
      <w:r>
        <w:rPr/>
        <w:t>signifikan.</w:t>
      </w:r>
      <w:r>
        <w:rPr>
          <w:spacing w:val="-11"/>
        </w:rPr>
        <w:t> </w:t>
      </w:r>
      <w:r>
        <w:rPr/>
        <w:t>Apabila</w:t>
      </w:r>
      <w:r>
        <w:rPr>
          <w:spacing w:val="-14"/>
        </w:rPr>
        <w:t> </w:t>
      </w:r>
      <w:r>
        <w:rPr/>
        <w:t>terjadi</w:t>
      </w:r>
      <w:r>
        <w:rPr>
          <w:spacing w:val="-13"/>
        </w:rPr>
        <w:t> </w:t>
      </w:r>
      <w:r>
        <w:rPr/>
        <w:t>waktu</w:t>
      </w:r>
      <w:r>
        <w:rPr>
          <w:spacing w:val="-13"/>
        </w:rPr>
        <w:t> </w:t>
      </w:r>
      <w:r>
        <w:rPr/>
        <w:t>penundaan,</w:t>
      </w:r>
      <w:r>
        <w:rPr>
          <w:spacing w:val="-13"/>
        </w:rPr>
        <w:t> </w:t>
      </w:r>
      <w:r>
        <w:rPr/>
        <w:t>sampel</w:t>
      </w:r>
      <w:r>
        <w:rPr>
          <w:spacing w:val="-13"/>
        </w:rPr>
        <w:t> </w:t>
      </w:r>
      <w:r>
        <w:rPr/>
        <w:t>urine</w:t>
      </w:r>
      <w:r>
        <w:rPr>
          <w:spacing w:val="-14"/>
        </w:rPr>
        <w:t> </w:t>
      </w:r>
      <w:r>
        <w:rPr/>
        <w:t>sebaiknya disimpan pada lingkungan yang dapat menghambat aktivitas bakteri agar tidak cepat memasuki fase eksponensial, sehingga peningkatan jumlah bakteri dapat diminimalkan dan hasil pemeriksaan tetap akurat.</w:t>
      </w:r>
    </w:p>
    <w:p>
      <w:pPr>
        <w:pStyle w:val="BodyText"/>
        <w:spacing w:line="480" w:lineRule="auto" w:before="1"/>
        <w:ind w:left="568" w:right="138" w:firstLine="720"/>
        <w:jc w:val="both"/>
      </w:pPr>
      <w:r>
        <w:rPr/>
        <w:t>Faktor pra-analitik, khususnya suhu penyimpanan dan waktu penundaan pemeriksaan,</w:t>
      </w:r>
      <w:r>
        <w:rPr>
          <w:spacing w:val="-15"/>
        </w:rPr>
        <w:t> </w:t>
      </w:r>
      <w:r>
        <w:rPr/>
        <w:t>memiliki</w:t>
      </w:r>
      <w:r>
        <w:rPr>
          <w:spacing w:val="-14"/>
        </w:rPr>
        <w:t> </w:t>
      </w:r>
      <w:r>
        <w:rPr/>
        <w:t>peran</w:t>
      </w:r>
      <w:r>
        <w:rPr>
          <w:spacing w:val="-15"/>
        </w:rPr>
        <w:t> </w:t>
      </w:r>
      <w:r>
        <w:rPr/>
        <w:t>penting</w:t>
      </w:r>
      <w:r>
        <w:rPr>
          <w:spacing w:val="-15"/>
        </w:rPr>
        <w:t> </w:t>
      </w:r>
      <w:r>
        <w:rPr/>
        <w:t>dalam</w:t>
      </w:r>
      <w:r>
        <w:rPr>
          <w:spacing w:val="-15"/>
        </w:rPr>
        <w:t> </w:t>
      </w:r>
      <w:r>
        <w:rPr/>
        <w:t>memengaruhi</w:t>
      </w:r>
      <w:r>
        <w:rPr>
          <w:spacing w:val="-15"/>
        </w:rPr>
        <w:t> </w:t>
      </w:r>
      <w:r>
        <w:rPr/>
        <w:t>hasil</w:t>
      </w:r>
      <w:r>
        <w:rPr>
          <w:spacing w:val="-14"/>
        </w:rPr>
        <w:t> </w:t>
      </w:r>
      <w:r>
        <w:rPr/>
        <w:t>pemeriksaan</w:t>
      </w:r>
      <w:r>
        <w:rPr>
          <w:spacing w:val="-13"/>
        </w:rPr>
        <w:t> </w:t>
      </w:r>
      <w:r>
        <w:rPr/>
        <w:t>kultur urine. Apabila sampel urine tidak segera diperiksa dan disimpan pada suhu yang tidak</w:t>
      </w:r>
      <w:r>
        <w:rPr>
          <w:spacing w:val="-12"/>
        </w:rPr>
        <w:t> </w:t>
      </w:r>
      <w:r>
        <w:rPr/>
        <w:t>sesuai,</w:t>
      </w:r>
      <w:r>
        <w:rPr>
          <w:spacing w:val="-11"/>
        </w:rPr>
        <w:t> </w:t>
      </w:r>
      <w:r>
        <w:rPr/>
        <w:t>maka</w:t>
      </w:r>
      <w:r>
        <w:rPr>
          <w:spacing w:val="-13"/>
        </w:rPr>
        <w:t> </w:t>
      </w:r>
      <w:r>
        <w:rPr/>
        <w:t>jumlah</w:t>
      </w:r>
      <w:r>
        <w:rPr>
          <w:spacing w:val="-12"/>
        </w:rPr>
        <w:t> </w:t>
      </w:r>
      <w:r>
        <w:rPr/>
        <w:t>bakteri</w:t>
      </w:r>
      <w:r>
        <w:rPr>
          <w:spacing w:val="-12"/>
        </w:rPr>
        <w:t> </w:t>
      </w:r>
      <w:r>
        <w:rPr/>
        <w:t>dapat</w:t>
      </w:r>
      <w:r>
        <w:rPr>
          <w:spacing w:val="-11"/>
        </w:rPr>
        <w:t> </w:t>
      </w:r>
      <w:r>
        <w:rPr/>
        <w:t>meningkat</w:t>
      </w:r>
      <w:r>
        <w:rPr>
          <w:spacing w:val="-11"/>
        </w:rPr>
        <w:t> </w:t>
      </w:r>
      <w:r>
        <w:rPr/>
        <w:t>secara</w:t>
      </w:r>
      <w:r>
        <w:rPr>
          <w:spacing w:val="-13"/>
        </w:rPr>
        <w:t> </w:t>
      </w:r>
      <w:r>
        <w:rPr/>
        <w:t>cepat</w:t>
      </w:r>
      <w:r>
        <w:rPr>
          <w:spacing w:val="-11"/>
        </w:rPr>
        <w:t> </w:t>
      </w:r>
      <w:r>
        <w:rPr/>
        <w:t>yang</w:t>
      </w:r>
      <w:r>
        <w:rPr>
          <w:spacing w:val="-11"/>
        </w:rPr>
        <w:t> </w:t>
      </w:r>
      <w:r>
        <w:rPr/>
        <w:t>menyebabkan interpretasi hasil yang tidak akurat. Penanganan sampel urine yang tepat sangat diperlukan</w:t>
      </w:r>
      <w:r>
        <w:rPr>
          <w:spacing w:val="-10"/>
        </w:rPr>
        <w:t> </w:t>
      </w:r>
      <w:r>
        <w:rPr/>
        <w:t>untuk</w:t>
      </w:r>
      <w:r>
        <w:rPr>
          <w:spacing w:val="-9"/>
        </w:rPr>
        <w:t> </w:t>
      </w:r>
      <w:r>
        <w:rPr/>
        <w:t>menjaga</w:t>
      </w:r>
      <w:r>
        <w:rPr>
          <w:spacing w:val="-11"/>
        </w:rPr>
        <w:t> </w:t>
      </w:r>
      <w:r>
        <w:rPr/>
        <w:t>kualitas</w:t>
      </w:r>
      <w:r>
        <w:rPr>
          <w:spacing w:val="-10"/>
        </w:rPr>
        <w:t> </w:t>
      </w:r>
      <w:r>
        <w:rPr/>
        <w:t>sampel</w:t>
      </w:r>
      <w:r>
        <w:rPr>
          <w:spacing w:val="-10"/>
        </w:rPr>
        <w:t> </w:t>
      </w:r>
      <w:r>
        <w:rPr/>
        <w:t>dan</w:t>
      </w:r>
      <w:r>
        <w:rPr>
          <w:spacing w:val="-10"/>
        </w:rPr>
        <w:t> </w:t>
      </w:r>
      <w:r>
        <w:rPr/>
        <w:t>memastikan</w:t>
      </w:r>
      <w:r>
        <w:rPr>
          <w:spacing w:val="-10"/>
        </w:rPr>
        <w:t> </w:t>
      </w:r>
      <w:r>
        <w:rPr/>
        <w:t>hasil</w:t>
      </w:r>
      <w:r>
        <w:rPr>
          <w:spacing w:val="-9"/>
        </w:rPr>
        <w:t> </w:t>
      </w:r>
      <w:r>
        <w:rPr/>
        <w:t>pemeriksaan</w:t>
      </w:r>
      <w:r>
        <w:rPr>
          <w:spacing w:val="-10"/>
        </w:rPr>
        <w:t> </w:t>
      </w:r>
      <w:r>
        <w:rPr/>
        <w:t>yang </w:t>
      </w:r>
      <w:r>
        <w:rPr>
          <w:spacing w:val="-2"/>
        </w:rPr>
        <w:t>valid.</w:t>
      </w:r>
    </w:p>
    <w:p>
      <w:pPr>
        <w:pStyle w:val="Heading1"/>
        <w:numPr>
          <w:ilvl w:val="1"/>
          <w:numId w:val="1"/>
        </w:numPr>
        <w:tabs>
          <w:tab w:pos="928" w:val="left" w:leader="none"/>
        </w:tabs>
        <w:spacing w:line="240" w:lineRule="auto" w:before="1" w:after="0"/>
        <w:ind w:left="928" w:right="0" w:hanging="360"/>
        <w:jc w:val="both"/>
      </w:pPr>
      <w:r>
        <w:rPr/>
        <w:t>Keterbatasan</w:t>
      </w:r>
      <w:r>
        <w:rPr>
          <w:spacing w:val="-10"/>
        </w:rPr>
        <w:t> </w:t>
      </w:r>
      <w:r>
        <w:rPr>
          <w:spacing w:val="-2"/>
        </w:rPr>
        <w:t>Penelitian</w:t>
      </w:r>
    </w:p>
    <w:p>
      <w:pPr>
        <w:pStyle w:val="BodyText"/>
        <w:rPr>
          <w:b/>
        </w:rPr>
      </w:pPr>
    </w:p>
    <w:p>
      <w:pPr>
        <w:pStyle w:val="BodyText"/>
        <w:spacing w:line="480" w:lineRule="auto"/>
        <w:ind w:left="568" w:right="138" w:firstLine="720"/>
        <w:jc w:val="both"/>
      </w:pPr>
      <w:r>
        <w:rPr/>
        <w:t>Penelitian</w:t>
      </w:r>
      <w:r>
        <w:rPr>
          <w:spacing w:val="-6"/>
        </w:rPr>
        <w:t> </w:t>
      </w:r>
      <w:r>
        <w:rPr/>
        <w:t>ini</w:t>
      </w:r>
      <w:r>
        <w:rPr>
          <w:spacing w:val="-6"/>
        </w:rPr>
        <w:t> </w:t>
      </w:r>
      <w:r>
        <w:rPr/>
        <w:t>memiliki</w:t>
      </w:r>
      <w:r>
        <w:rPr>
          <w:spacing w:val="-6"/>
        </w:rPr>
        <w:t> </w:t>
      </w:r>
      <w:r>
        <w:rPr/>
        <w:t>keterbatasan</w:t>
      </w:r>
      <w:r>
        <w:rPr>
          <w:spacing w:val="-7"/>
        </w:rPr>
        <w:t> </w:t>
      </w:r>
      <w:r>
        <w:rPr/>
        <w:t>pada</w:t>
      </w:r>
      <w:r>
        <w:rPr>
          <w:spacing w:val="-8"/>
        </w:rPr>
        <w:t> </w:t>
      </w:r>
      <w:r>
        <w:rPr/>
        <w:t>proses</w:t>
      </w:r>
      <w:r>
        <w:rPr>
          <w:spacing w:val="-7"/>
        </w:rPr>
        <w:t> </w:t>
      </w:r>
      <w:r>
        <w:rPr/>
        <w:t>pengambilan</w:t>
      </w:r>
      <w:r>
        <w:rPr>
          <w:spacing w:val="-7"/>
        </w:rPr>
        <w:t> </w:t>
      </w:r>
      <w:r>
        <w:rPr/>
        <w:t>sampel</w:t>
      </w:r>
      <w:r>
        <w:rPr>
          <w:spacing w:val="-7"/>
        </w:rPr>
        <w:t> </w:t>
      </w:r>
      <w:r>
        <w:rPr/>
        <w:t>urine sewaktu yang menggunakan metode penampungan urine </w:t>
      </w:r>
      <w:r>
        <w:rPr>
          <w:i/>
        </w:rPr>
        <w:t>midstream</w:t>
      </w:r>
      <w:r>
        <w:rPr/>
        <w:t>, karena keberhasilan</w:t>
      </w:r>
      <w:r>
        <w:rPr>
          <w:spacing w:val="15"/>
        </w:rPr>
        <w:t> </w:t>
      </w:r>
      <w:r>
        <w:rPr/>
        <w:t>metode</w:t>
      </w:r>
      <w:r>
        <w:rPr>
          <w:spacing w:val="14"/>
        </w:rPr>
        <w:t> </w:t>
      </w:r>
      <w:r>
        <w:rPr/>
        <w:t>tersebut</w:t>
      </w:r>
      <w:r>
        <w:rPr>
          <w:spacing w:val="16"/>
        </w:rPr>
        <w:t> </w:t>
      </w:r>
      <w:r>
        <w:rPr/>
        <w:t>sangat</w:t>
      </w:r>
      <w:r>
        <w:rPr>
          <w:spacing w:val="16"/>
        </w:rPr>
        <w:t> </w:t>
      </w:r>
      <w:r>
        <w:rPr/>
        <w:t>bergantung</w:t>
      </w:r>
      <w:r>
        <w:rPr>
          <w:spacing w:val="18"/>
        </w:rPr>
        <w:t> </w:t>
      </w:r>
      <w:r>
        <w:rPr/>
        <w:t>pada</w:t>
      </w:r>
      <w:r>
        <w:rPr>
          <w:spacing w:val="14"/>
        </w:rPr>
        <w:t> </w:t>
      </w:r>
      <w:r>
        <w:rPr/>
        <w:t>kepatuhan</w:t>
      </w:r>
      <w:r>
        <w:rPr>
          <w:spacing w:val="15"/>
        </w:rPr>
        <w:t> </w:t>
      </w:r>
      <w:r>
        <w:rPr/>
        <w:t>dan</w:t>
      </w:r>
      <w:r>
        <w:rPr>
          <w:spacing w:val="16"/>
        </w:rPr>
        <w:t> </w:t>
      </w:r>
      <w:r>
        <w:rPr>
          <w:spacing w:val="-2"/>
        </w:rPr>
        <w:t>pemahaman</w:t>
      </w:r>
    </w:p>
    <w:p>
      <w:pPr>
        <w:pStyle w:val="BodyText"/>
        <w:spacing w:after="0" w:line="480" w:lineRule="auto"/>
        <w:jc w:val="both"/>
        <w:sectPr>
          <w:pgSz w:w="11910" w:h="16840"/>
          <w:pgMar w:header="729" w:footer="0" w:top="1920" w:bottom="280" w:left="1700" w:right="1559"/>
        </w:sectPr>
      </w:pPr>
    </w:p>
    <w:p>
      <w:pPr>
        <w:pStyle w:val="BodyText"/>
        <w:spacing w:before="53"/>
      </w:pPr>
    </w:p>
    <w:p>
      <w:pPr>
        <w:pStyle w:val="BodyText"/>
        <w:spacing w:line="480" w:lineRule="auto"/>
        <w:ind w:left="568" w:right="137"/>
        <w:jc w:val="both"/>
      </w:pPr>
      <w:r>
        <w:rPr/>
        <w:t>pasien dalam mengikuti prosedur pengambilan sampel yang benar. Pengambilan sampel yang tidak didampingi secara langsung oleh peneliti memungkinkan terjadinya kesalahan prosedur, seperti kurangnya pembersihan area genital, tidak membuang aliran urine pertama, atau teknik penampungan yang kurang tepat, sehingga dapat meningkatkan risiko kontaminasi oleh bakteri dari luar saluran kemih.</w:t>
      </w:r>
      <w:r>
        <w:rPr>
          <w:spacing w:val="-10"/>
        </w:rPr>
        <w:t> </w:t>
      </w:r>
      <w:r>
        <w:rPr/>
        <w:t>Kondisi</w:t>
      </w:r>
      <w:r>
        <w:rPr>
          <w:spacing w:val="-10"/>
        </w:rPr>
        <w:t> </w:t>
      </w:r>
      <w:r>
        <w:rPr/>
        <w:t>tersebut</w:t>
      </w:r>
      <w:r>
        <w:rPr>
          <w:spacing w:val="-10"/>
        </w:rPr>
        <w:t> </w:t>
      </w:r>
      <w:r>
        <w:rPr/>
        <w:t>berpotensi</w:t>
      </w:r>
      <w:r>
        <w:rPr>
          <w:spacing w:val="-10"/>
        </w:rPr>
        <w:t> </w:t>
      </w:r>
      <w:r>
        <w:rPr/>
        <w:t>memengaruhi</w:t>
      </w:r>
      <w:r>
        <w:rPr>
          <w:spacing w:val="-10"/>
        </w:rPr>
        <w:t> </w:t>
      </w:r>
      <w:r>
        <w:rPr/>
        <w:t>hasil</w:t>
      </w:r>
      <w:r>
        <w:rPr>
          <w:spacing w:val="-9"/>
        </w:rPr>
        <w:t> </w:t>
      </w:r>
      <w:r>
        <w:rPr/>
        <w:t>pemeriksaan</w:t>
      </w:r>
      <w:r>
        <w:rPr>
          <w:spacing w:val="-10"/>
        </w:rPr>
        <w:t> </w:t>
      </w:r>
      <w:r>
        <w:rPr/>
        <w:t>jumlah</w:t>
      </w:r>
      <w:r>
        <w:rPr>
          <w:spacing w:val="-9"/>
        </w:rPr>
        <w:t> </w:t>
      </w:r>
      <w:r>
        <w:rPr/>
        <w:t>bakteri pada kultur urine, sehingga hasil yang diperoleh kemungkinan belum sepenuhnya menggambarkan</w:t>
      </w:r>
      <w:r>
        <w:rPr>
          <w:spacing w:val="-14"/>
        </w:rPr>
        <w:t> </w:t>
      </w:r>
      <w:r>
        <w:rPr/>
        <w:t>jumlah</w:t>
      </w:r>
      <w:r>
        <w:rPr>
          <w:spacing w:val="-12"/>
        </w:rPr>
        <w:t> </w:t>
      </w:r>
      <w:r>
        <w:rPr/>
        <w:t>bakteri</w:t>
      </w:r>
      <w:r>
        <w:rPr>
          <w:spacing w:val="-13"/>
        </w:rPr>
        <w:t> </w:t>
      </w:r>
      <w:r>
        <w:rPr/>
        <w:t>sebenarnya</w:t>
      </w:r>
      <w:r>
        <w:rPr>
          <w:spacing w:val="-14"/>
        </w:rPr>
        <w:t> </w:t>
      </w:r>
      <w:r>
        <w:rPr/>
        <w:t>yang</w:t>
      </w:r>
      <w:r>
        <w:rPr>
          <w:spacing w:val="-12"/>
        </w:rPr>
        <w:t> </w:t>
      </w:r>
      <w:r>
        <w:rPr/>
        <w:t>berasal</w:t>
      </w:r>
      <w:r>
        <w:rPr>
          <w:spacing w:val="-11"/>
        </w:rPr>
        <w:t> </w:t>
      </w:r>
      <w:r>
        <w:rPr/>
        <w:t>dari</w:t>
      </w:r>
      <w:r>
        <w:rPr>
          <w:spacing w:val="-14"/>
        </w:rPr>
        <w:t> </w:t>
      </w:r>
      <w:r>
        <w:rPr/>
        <w:t>saluran</w:t>
      </w:r>
      <w:r>
        <w:rPr>
          <w:spacing w:val="-11"/>
        </w:rPr>
        <w:t> </w:t>
      </w:r>
      <w:r>
        <w:rPr/>
        <w:t>kemih</w:t>
      </w:r>
      <w:r>
        <w:rPr>
          <w:spacing w:val="-13"/>
        </w:rPr>
        <w:t> </w:t>
      </w:r>
      <w:r>
        <w:rPr>
          <w:spacing w:val="-2"/>
        </w:rPr>
        <w:t>pasien.</w:t>
      </w:r>
    </w:p>
    <w:sectPr>
      <w:pgSz w:w="11910" w:h="16840"/>
      <w:pgMar w:header="729" w:footer="0" w:top="1920" w:bottom="280" w:left="1700" w:right="1559"/>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Cambria Math">
    <w:altName w:val="Cambria Math"/>
    <w:charset w:val="1"/>
    <w:family w:val="roman"/>
    <w:pitch w:val="variable"/>
  </w:font>
</w:fonts>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279104">
              <wp:simplePos x="0" y="0"/>
              <wp:positionH relativeFrom="page">
                <wp:posOffset>6290817</wp:posOffset>
              </wp:positionH>
              <wp:positionV relativeFrom="page">
                <wp:posOffset>450426</wp:posOffset>
              </wp:positionV>
              <wp:extent cx="241300" cy="194310"/>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241300" cy="194310"/>
                      </a:xfrm>
                      <a:prstGeom prst="rect">
                        <a:avLst/>
                      </a:prstGeom>
                    </wps:spPr>
                    <wps:txbx>
                      <w:txbxContent>
                        <w:p>
                          <w:pPr>
                            <w:pStyle w:val="BodyText"/>
                            <w:spacing w:before="10"/>
                            <w:ind w:left="60"/>
                          </w:pPr>
                          <w:r>
                            <w:rPr>
                              <w:spacing w:val="-5"/>
                            </w:rPr>
                            <w:fldChar w:fldCharType="begin"/>
                          </w:r>
                          <w:r>
                            <w:rPr>
                              <w:spacing w:val="-5"/>
                            </w:rPr>
                            <w:instrText> PAGE </w:instrText>
                          </w:r>
                          <w:r>
                            <w:rPr>
                              <w:spacing w:val="-5"/>
                            </w:rPr>
                            <w:fldChar w:fldCharType="separate"/>
                          </w:r>
                          <w:r>
                            <w:rPr>
                              <w:spacing w:val="-5"/>
                            </w:rPr>
                            <w:t>52</w:t>
                          </w:r>
                          <w:r>
                            <w:rPr>
                              <w:spacing w:val="-5"/>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495.339996pt;margin-top:35.466625pt;width:19pt;height:15.3pt;mso-position-horizontal-relative:page;mso-position-vertical-relative:page;z-index:-16037376" type="#_x0000_t202" id="docshape1" filled="false" stroked="false">
              <v:textbox inset="0,0,0,0">
                <w:txbxContent>
                  <w:p>
                    <w:pPr>
                      <w:pStyle w:val="BodyText"/>
                      <w:spacing w:before="10"/>
                      <w:ind w:left="60"/>
                    </w:pPr>
                    <w:r>
                      <w:rPr>
                        <w:spacing w:val="-5"/>
                      </w:rPr>
                      <w:fldChar w:fldCharType="begin"/>
                    </w:r>
                    <w:r>
                      <w:rPr>
                        <w:spacing w:val="-5"/>
                      </w:rPr>
                      <w:instrText> PAGE </w:instrText>
                    </w:r>
                    <w:r>
                      <w:rPr>
                        <w:spacing w:val="-5"/>
                      </w:rPr>
                      <w:fldChar w:fldCharType="separate"/>
                    </w:r>
                    <w:r>
                      <w:rPr>
                        <w:spacing w:val="-5"/>
                      </w:rPr>
                      <w:t>52</w:t>
                    </w:r>
                    <w:r>
                      <w:rPr>
                        <w:spacing w:val="-5"/>
                      </w:rPr>
                      <w:fldChar w:fldCharType="end"/>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4"/>
      <w:numFmt w:val="decimal"/>
      <w:lvlText w:val="%1"/>
      <w:lvlJc w:val="left"/>
      <w:pPr>
        <w:ind w:left="928" w:hanging="360"/>
        <w:jc w:val="left"/>
      </w:pPr>
      <w:rPr>
        <w:rFonts w:hint="default"/>
        <w:lang w:val="id" w:eastAsia="en-US" w:bidi="ar-SA"/>
      </w:rPr>
    </w:lvl>
    <w:lvl w:ilvl="1">
      <w:start w:val="1"/>
      <w:numFmt w:val="decimal"/>
      <w:lvlText w:val="%1.%2"/>
      <w:lvlJc w:val="left"/>
      <w:pPr>
        <w:ind w:left="928" w:hanging="360"/>
        <w:jc w:val="left"/>
      </w:pPr>
      <w:rPr>
        <w:rFonts w:hint="default" w:ascii="Times New Roman" w:hAnsi="Times New Roman" w:eastAsia="Times New Roman" w:cs="Times New Roman"/>
        <w:b/>
        <w:bCs/>
        <w:i w:val="0"/>
        <w:iCs w:val="0"/>
        <w:spacing w:val="0"/>
        <w:w w:val="100"/>
        <w:sz w:val="24"/>
        <w:szCs w:val="24"/>
        <w:lang w:val="id" w:eastAsia="en-US" w:bidi="ar-SA"/>
      </w:rPr>
    </w:lvl>
    <w:lvl w:ilvl="2">
      <w:start w:val="1"/>
      <w:numFmt w:val="decimal"/>
      <w:lvlText w:val="%1.%2.%3"/>
      <w:lvlJc w:val="left"/>
      <w:pPr>
        <w:ind w:left="1108" w:hanging="540"/>
        <w:jc w:val="left"/>
      </w:pPr>
      <w:rPr>
        <w:rFonts w:hint="default" w:ascii="Times New Roman" w:hAnsi="Times New Roman" w:eastAsia="Times New Roman" w:cs="Times New Roman"/>
        <w:b/>
        <w:bCs/>
        <w:i w:val="0"/>
        <w:iCs w:val="0"/>
        <w:spacing w:val="0"/>
        <w:w w:val="100"/>
        <w:sz w:val="24"/>
        <w:szCs w:val="24"/>
        <w:lang w:val="id" w:eastAsia="en-US" w:bidi="ar-SA"/>
      </w:rPr>
    </w:lvl>
    <w:lvl w:ilvl="3">
      <w:start w:val="1"/>
      <w:numFmt w:val="decimal"/>
      <w:lvlText w:val="%1.%2.%3.%4"/>
      <w:lvlJc w:val="left"/>
      <w:pPr>
        <w:ind w:left="1288" w:hanging="720"/>
        <w:jc w:val="left"/>
      </w:pPr>
      <w:rPr>
        <w:rFonts w:hint="default" w:ascii="Times New Roman" w:hAnsi="Times New Roman" w:eastAsia="Times New Roman" w:cs="Times New Roman"/>
        <w:b/>
        <w:bCs/>
        <w:i w:val="0"/>
        <w:iCs w:val="0"/>
        <w:spacing w:val="0"/>
        <w:w w:val="100"/>
        <w:sz w:val="24"/>
        <w:szCs w:val="24"/>
        <w:lang w:val="id" w:eastAsia="en-US" w:bidi="ar-SA"/>
      </w:rPr>
    </w:lvl>
    <w:lvl w:ilvl="4">
      <w:start w:val="1"/>
      <w:numFmt w:val="upperLetter"/>
      <w:lvlText w:val="(%5)"/>
      <w:lvlJc w:val="left"/>
      <w:pPr>
        <w:ind w:left="2484" w:hanging="392"/>
        <w:jc w:val="right"/>
      </w:pPr>
      <w:rPr>
        <w:rFonts w:hint="default" w:ascii="Times New Roman" w:hAnsi="Times New Roman" w:eastAsia="Times New Roman" w:cs="Times New Roman"/>
        <w:b w:val="0"/>
        <w:bCs w:val="0"/>
        <w:i w:val="0"/>
        <w:iCs w:val="0"/>
        <w:spacing w:val="-2"/>
        <w:w w:val="100"/>
        <w:sz w:val="24"/>
        <w:szCs w:val="24"/>
        <w:lang w:val="id" w:eastAsia="en-US" w:bidi="ar-SA"/>
      </w:rPr>
    </w:lvl>
    <w:lvl w:ilvl="5">
      <w:start w:val="0"/>
      <w:numFmt w:val="bullet"/>
      <w:lvlText w:val="•"/>
      <w:lvlJc w:val="left"/>
      <w:pPr>
        <w:ind w:left="4242" w:hanging="392"/>
      </w:pPr>
      <w:rPr>
        <w:rFonts w:hint="default"/>
        <w:lang w:val="id" w:eastAsia="en-US" w:bidi="ar-SA"/>
      </w:rPr>
    </w:lvl>
    <w:lvl w:ilvl="6">
      <w:start w:val="0"/>
      <w:numFmt w:val="bullet"/>
      <w:lvlText w:val="•"/>
      <w:lvlJc w:val="left"/>
      <w:pPr>
        <w:ind w:left="5123" w:hanging="392"/>
      </w:pPr>
      <w:rPr>
        <w:rFonts w:hint="default"/>
        <w:lang w:val="id" w:eastAsia="en-US" w:bidi="ar-SA"/>
      </w:rPr>
    </w:lvl>
    <w:lvl w:ilvl="7">
      <w:start w:val="0"/>
      <w:numFmt w:val="bullet"/>
      <w:lvlText w:val="•"/>
      <w:lvlJc w:val="left"/>
      <w:pPr>
        <w:ind w:left="6004" w:hanging="392"/>
      </w:pPr>
      <w:rPr>
        <w:rFonts w:hint="default"/>
        <w:lang w:val="id" w:eastAsia="en-US" w:bidi="ar-SA"/>
      </w:rPr>
    </w:lvl>
    <w:lvl w:ilvl="8">
      <w:start w:val="0"/>
      <w:numFmt w:val="bullet"/>
      <w:lvlText w:val="•"/>
      <w:lvlJc w:val="left"/>
      <w:pPr>
        <w:ind w:left="6885" w:hanging="392"/>
      </w:pPr>
      <w:rPr>
        <w:rFonts w:hint="default"/>
        <w:lang w:val="id"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id"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id" w:eastAsia="en-US" w:bidi="ar-SA"/>
    </w:rPr>
  </w:style>
  <w:style w:styleId="Heading1" w:type="paragraph">
    <w:name w:val="Heading 1"/>
    <w:basedOn w:val="Normal"/>
    <w:uiPriority w:val="1"/>
    <w:qFormat/>
    <w:pPr>
      <w:ind w:left="1108" w:hanging="540"/>
      <w:outlineLvl w:val="1"/>
    </w:pPr>
    <w:rPr>
      <w:rFonts w:ascii="Times New Roman" w:hAnsi="Times New Roman" w:eastAsia="Times New Roman" w:cs="Times New Roman"/>
      <w:b/>
      <w:bCs/>
      <w:sz w:val="24"/>
      <w:szCs w:val="24"/>
      <w:lang w:val="id" w:eastAsia="en-US" w:bidi="ar-SA"/>
    </w:rPr>
  </w:style>
  <w:style w:styleId="ListParagraph" w:type="paragraph">
    <w:name w:val="List Paragraph"/>
    <w:basedOn w:val="Normal"/>
    <w:uiPriority w:val="1"/>
    <w:qFormat/>
    <w:pPr>
      <w:ind w:left="1108" w:hanging="540"/>
    </w:pPr>
    <w:rPr>
      <w:rFonts w:ascii="Times New Roman" w:hAnsi="Times New Roman" w:eastAsia="Times New Roman" w:cs="Times New Roman"/>
      <w:lang w:val="id" w:eastAsia="en-US" w:bidi="ar-SA"/>
    </w:rPr>
  </w:style>
  <w:style w:styleId="TableParagraph" w:type="paragraph">
    <w:name w:val="Table Paragraph"/>
    <w:basedOn w:val="Normal"/>
    <w:uiPriority w:val="1"/>
    <w:qFormat/>
    <w:pPr>
      <w:jc w:val="center"/>
    </w:pPr>
    <w:rPr>
      <w:rFonts w:ascii="Times New Roman" w:hAnsi="Times New Roman" w:eastAsia="Times New Roman" w:cs="Times New Roman"/>
      <w:lang w:val="id"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image" Target="media/image1.jpeg"/><Relationship Id="rId7" Type="http://schemas.openxmlformats.org/officeDocument/2006/relationships/image" Target="media/image2.jpeg"/><Relationship Id="rId8" Type="http://schemas.openxmlformats.org/officeDocument/2006/relationships/image" Target="media/image3.jpeg"/><Relationship Id="rId9" Type="http://schemas.openxmlformats.org/officeDocument/2006/relationships/image" Target="media/image4.jpeg"/><Relationship Id="rId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dcterms:created xsi:type="dcterms:W3CDTF">2026-07-24T02:53:51Z</dcterms:created>
  <dcterms:modified xsi:type="dcterms:W3CDTF">2026-07-24T02:53:51Z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2026-07-24T00:00:00Z</vt:filetime>
  </property>
  <property fmtid="{D5CDD505-2E9C-101B-9397-08002B2CF9AE}" pid="4" name="Creator">
    <vt:lpwstr>Microsoft® Word 2021</vt:lpwstr>
  </property>
  <property fmtid="{D5CDD505-2E9C-101B-9397-08002B2CF9AE}" pid="5" name="LastSaved">
    <vt:filetime>2026-07-24T00:00:00Z</vt:filetime>
  </property>
  <property fmtid="{D5CDD505-2E9C-101B-9397-08002B2CF9AE}" pid="6" name="Producer">
    <vt:lpwstr>Microsoft® Word 2021</vt:lpwstr>
  </property>
</Properties>
</file>