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66C86" w:rsidRPr="00F20649" w:rsidRDefault="00566C86" w:rsidP="00566C86">
      <w:pPr>
        <w:keepNext/>
        <w:keepLines/>
        <w:spacing w:line="480" w:lineRule="auto"/>
        <w:jc w:val="center"/>
        <w:outlineLvl w:val="0"/>
        <w:rPr>
          <w:b/>
          <w:bCs/>
          <w:kern w:val="2"/>
          <w:lang w:val="id-ID"/>
          <w14:ligatures w14:val="standardContextual"/>
        </w:rPr>
      </w:pPr>
      <w:bookmarkStart w:id="0" w:name="_Toc225694579"/>
      <w:bookmarkStart w:id="1" w:name="_Toc225698548"/>
      <w:r w:rsidRPr="00F20649">
        <w:rPr>
          <w:b/>
          <w:bCs/>
          <w:lang w:val="id-ID"/>
        </w:rPr>
        <w:t>BAB V</w:t>
      </w:r>
      <w:bookmarkEnd w:id="0"/>
      <w:bookmarkEnd w:id="1"/>
      <w:r w:rsidRPr="00F20649">
        <w:rPr>
          <w:b/>
          <w:bCs/>
          <w:kern w:val="2"/>
          <w:lang w:val="id-ID"/>
          <w14:ligatures w14:val="standardContextual"/>
        </w:rPr>
        <w:t xml:space="preserve"> </w:t>
      </w:r>
    </w:p>
    <w:p w:rsidR="00566C86" w:rsidRDefault="00566C86" w:rsidP="00566C86">
      <w:pPr>
        <w:keepNext/>
        <w:keepLines/>
        <w:spacing w:line="480" w:lineRule="auto"/>
        <w:jc w:val="center"/>
        <w:outlineLvl w:val="0"/>
        <w:rPr>
          <w:b/>
          <w:bCs/>
          <w:kern w:val="2"/>
          <w:lang w:val="id-ID"/>
          <w14:ligatures w14:val="standardContextual"/>
        </w:rPr>
      </w:pPr>
      <w:bookmarkStart w:id="2" w:name="_Toc225698549"/>
      <w:r w:rsidRPr="00F20649">
        <w:rPr>
          <w:b/>
          <w:bCs/>
          <w:kern w:val="2"/>
          <w:lang w:val="id-ID"/>
          <w14:ligatures w14:val="standardContextual"/>
        </w:rPr>
        <w:t>PENUTUP</w:t>
      </w:r>
      <w:bookmarkEnd w:id="2"/>
    </w:p>
    <w:p w:rsidR="00566C86" w:rsidRPr="00F20649" w:rsidRDefault="00566C86" w:rsidP="00566C86">
      <w:pPr>
        <w:rPr>
          <w:lang w:val="id-ID"/>
        </w:rPr>
      </w:pPr>
    </w:p>
    <w:p w:rsidR="00566C86" w:rsidRPr="00D128E2" w:rsidRDefault="00566C86" w:rsidP="00566C86">
      <w:pPr>
        <w:keepNext/>
        <w:keepLines/>
        <w:numPr>
          <w:ilvl w:val="0"/>
          <w:numId w:val="10"/>
        </w:numPr>
        <w:spacing w:line="480" w:lineRule="auto"/>
        <w:outlineLvl w:val="1"/>
        <w:rPr>
          <w:b/>
          <w:bCs/>
          <w:color w:val="2F5496"/>
          <w:kern w:val="2"/>
          <w:lang w:val="id-ID"/>
          <w14:ligatures w14:val="standardContextual"/>
        </w:rPr>
      </w:pPr>
      <w:bookmarkStart w:id="3" w:name="_Toc202996867"/>
      <w:bookmarkStart w:id="4" w:name="_Toc225698550"/>
      <w:r w:rsidRPr="00D128E2">
        <w:rPr>
          <w:b/>
          <w:bCs/>
          <w:kern w:val="2"/>
          <w:lang w:val="id-ID"/>
          <w14:ligatures w14:val="standardContextual"/>
        </w:rPr>
        <w:t>Kesimpulan</w:t>
      </w:r>
      <w:bookmarkEnd w:id="3"/>
      <w:bookmarkEnd w:id="4"/>
    </w:p>
    <w:p w:rsidR="00566C86" w:rsidRDefault="00566C86" w:rsidP="00566C86">
      <w:pPr>
        <w:pStyle w:val="NormalWeb"/>
        <w:numPr>
          <w:ilvl w:val="0"/>
          <w:numId w:val="11"/>
        </w:numPr>
        <w:spacing w:line="480" w:lineRule="auto"/>
        <w:jc w:val="both"/>
      </w:pPr>
      <w:r>
        <w:t>Kadar hemoglobin pada Packed Red Cells (PRC) pada masa simpan hari ke-0 memiliki nilai rata-rata 15,17 ± 1,646 g/dL.</w:t>
      </w:r>
    </w:p>
    <w:p w:rsidR="00566C86" w:rsidRDefault="00566C86" w:rsidP="00566C86">
      <w:pPr>
        <w:pStyle w:val="NormalWeb"/>
        <w:numPr>
          <w:ilvl w:val="0"/>
          <w:numId w:val="11"/>
        </w:numPr>
        <w:spacing w:line="480" w:lineRule="auto"/>
        <w:jc w:val="both"/>
      </w:pPr>
      <w:r>
        <w:t>Kadar hematokrit pada Packed Red Cells (PRC) pada masa simpan hari ke-0 memiliki nilai rata-rata 44,80 ± 5,695%.</w:t>
      </w:r>
    </w:p>
    <w:p w:rsidR="00566C86" w:rsidRDefault="00566C86" w:rsidP="00566C86">
      <w:pPr>
        <w:pStyle w:val="NormalWeb"/>
        <w:numPr>
          <w:ilvl w:val="0"/>
          <w:numId w:val="11"/>
        </w:numPr>
        <w:spacing w:line="480" w:lineRule="auto"/>
        <w:jc w:val="both"/>
      </w:pPr>
      <w:r>
        <w:t>Kadar hemoglobin pada Packed Red Cells (PRC) pada masa simpan hari ke-7 memiliki nilai rata-rata 12,10 ± 2,576 g/dL.</w:t>
      </w:r>
    </w:p>
    <w:p w:rsidR="00566C86" w:rsidRDefault="00566C86" w:rsidP="00566C86">
      <w:pPr>
        <w:pStyle w:val="NormalWeb"/>
        <w:numPr>
          <w:ilvl w:val="0"/>
          <w:numId w:val="11"/>
        </w:numPr>
        <w:spacing w:line="480" w:lineRule="auto"/>
        <w:jc w:val="both"/>
      </w:pPr>
      <w:r>
        <w:t>Kadar hematokrit pada Packed Red Cells (PRC) pada masa simpan hari ke-7 memiliki nilai rata-rata 36,06 ± 7,408%.</w:t>
      </w:r>
    </w:p>
    <w:p w:rsidR="00566C86" w:rsidRDefault="00566C86" w:rsidP="00566C86">
      <w:pPr>
        <w:pStyle w:val="NormalWeb"/>
        <w:numPr>
          <w:ilvl w:val="0"/>
          <w:numId w:val="11"/>
        </w:numPr>
        <w:spacing w:line="480" w:lineRule="auto"/>
        <w:jc w:val="both"/>
      </w:pPr>
      <w:r>
        <w:t>Terdapat pengaruh yang signifikan masa simpan 7 hari terhadap kadar hemoglobin pada Packed Red Cells (PRC) dengan nilai p-value &lt;0,001.</w:t>
      </w:r>
    </w:p>
    <w:p w:rsidR="00566C86" w:rsidRDefault="00566C86" w:rsidP="00566C86">
      <w:pPr>
        <w:pStyle w:val="NormalWeb"/>
        <w:numPr>
          <w:ilvl w:val="0"/>
          <w:numId w:val="11"/>
        </w:numPr>
        <w:spacing w:before="0" w:beforeAutospacing="0" w:after="0" w:afterAutospacing="0" w:line="480" w:lineRule="auto"/>
        <w:jc w:val="both"/>
      </w:pPr>
      <w:r>
        <w:t>Terdapat pengaruh yang signifikan masa simpan 7 hari terhadap kadar hematokrit pada Packed Red Cells (PRC) dengan nilai p-value &lt;0,001.</w:t>
      </w:r>
    </w:p>
    <w:p w:rsidR="00566C86" w:rsidRPr="00776885" w:rsidRDefault="00566C86" w:rsidP="00566C86">
      <w:pPr>
        <w:pStyle w:val="NormalWeb"/>
        <w:spacing w:before="0" w:beforeAutospacing="0" w:after="0" w:afterAutospacing="0"/>
        <w:ind w:left="720"/>
        <w:jc w:val="both"/>
      </w:pPr>
    </w:p>
    <w:p w:rsidR="00566C86" w:rsidRPr="00D128E2" w:rsidRDefault="00566C86" w:rsidP="00566C86">
      <w:pPr>
        <w:keepNext/>
        <w:keepLines/>
        <w:numPr>
          <w:ilvl w:val="0"/>
          <w:numId w:val="10"/>
        </w:numPr>
        <w:spacing w:line="480" w:lineRule="auto"/>
        <w:outlineLvl w:val="1"/>
        <w:rPr>
          <w:b/>
          <w:bCs/>
          <w:kern w:val="2"/>
          <w:lang w:val="id-ID"/>
          <w14:ligatures w14:val="standardContextual"/>
        </w:rPr>
      </w:pPr>
      <w:bookmarkStart w:id="5" w:name="_Toc202996868"/>
      <w:bookmarkStart w:id="6" w:name="_Toc225698551"/>
      <w:r w:rsidRPr="00D128E2">
        <w:rPr>
          <w:b/>
          <w:bCs/>
          <w:kern w:val="2"/>
          <w:lang w:val="id-ID"/>
          <w14:ligatures w14:val="standardContextual"/>
        </w:rPr>
        <w:t>Saran</w:t>
      </w:r>
      <w:bookmarkEnd w:id="5"/>
      <w:bookmarkEnd w:id="6"/>
    </w:p>
    <w:p w:rsidR="00566C86" w:rsidRPr="00776885" w:rsidRDefault="00566C86" w:rsidP="00566C86">
      <w:pPr>
        <w:pStyle w:val="ListParagraph"/>
        <w:numPr>
          <w:ilvl w:val="0"/>
          <w:numId w:val="12"/>
        </w:numPr>
        <w:spacing w:line="480" w:lineRule="auto"/>
        <w:jc w:val="both"/>
        <w:rPr>
          <w14:ligatures w14:val="standardContextual"/>
        </w:rPr>
      </w:pPr>
      <w:r w:rsidRPr="00776885">
        <w:rPr>
          <w14:ligatures w14:val="standardContextual"/>
        </w:rPr>
        <w:t>Bagi Institusi Pelayanan Kesehatan</w:t>
      </w:r>
    </w:p>
    <w:p w:rsidR="00566C86" w:rsidRPr="00776885" w:rsidRDefault="00566C86" w:rsidP="00566C86">
      <w:pPr>
        <w:pStyle w:val="ListParagraph"/>
        <w:spacing w:line="480" w:lineRule="auto"/>
        <w:ind w:firstLine="720"/>
        <w:jc w:val="both"/>
        <w:rPr>
          <w14:ligatures w14:val="standardContextual"/>
        </w:rPr>
      </w:pPr>
      <w:r w:rsidRPr="00776885">
        <w:rPr>
          <w14:ligatures w14:val="standardContextual"/>
        </w:rPr>
        <w:t xml:space="preserve">Disarankan agar penyimpanan komponen </w:t>
      </w:r>
      <w:r w:rsidRPr="00D75611">
        <w:rPr>
          <w:iCs/>
          <w14:ligatures w14:val="standardContextual"/>
        </w:rPr>
        <w:t>PRC</w:t>
      </w:r>
      <w:r w:rsidRPr="00776885">
        <w:rPr>
          <w14:ligatures w14:val="standardContextual"/>
        </w:rPr>
        <w:t xml:space="preserve"> tetap memperhatikan standar suhu 2–6°C dan waktu penyimpanan, karena terbukti terjadi penurunan kadar hemoglobin dan hematokrit setelah 7 hari. Pemantauan kualitas darah secara berkala perlu dilakukan untuk menjamin keamanan dan efektivitas transfusi.</w:t>
      </w:r>
    </w:p>
    <w:p w:rsidR="00566C86" w:rsidRPr="00776885" w:rsidRDefault="00566C86" w:rsidP="00566C86">
      <w:pPr>
        <w:pStyle w:val="ListParagraph"/>
        <w:numPr>
          <w:ilvl w:val="0"/>
          <w:numId w:val="12"/>
        </w:numPr>
        <w:spacing w:line="480" w:lineRule="auto"/>
        <w:jc w:val="both"/>
        <w:rPr>
          <w14:ligatures w14:val="standardContextual"/>
        </w:rPr>
      </w:pPr>
      <w:r w:rsidRPr="00776885">
        <w:rPr>
          <w14:ligatures w14:val="standardContextual"/>
        </w:rPr>
        <w:lastRenderedPageBreak/>
        <w:t>Bagi Petugas Laboratorium</w:t>
      </w:r>
    </w:p>
    <w:p w:rsidR="00566C86" w:rsidRPr="00776885" w:rsidRDefault="00566C86" w:rsidP="00566C86">
      <w:pPr>
        <w:pStyle w:val="ListParagraph"/>
        <w:spacing w:line="480" w:lineRule="auto"/>
        <w:ind w:firstLine="720"/>
        <w:jc w:val="both"/>
        <w:rPr>
          <w14:ligatures w14:val="standardContextual"/>
        </w:rPr>
      </w:pPr>
      <w:r w:rsidRPr="00776885">
        <w:rPr>
          <w14:ligatures w14:val="standardContextual"/>
        </w:rPr>
        <w:t>Petugas laboratorium diharapkan dapat melakukan pemeriksaan kualitas PRC secara rutin, termasuk parameter hemoglobin dan hematokrit sebelum darah digunakan. Selain itu, penggunaan alat pemeriksaan sebaiknya mempertimbangkan akurasi dengan membandingkan hasil POCT dengan alat standar laboratorium.</w:t>
      </w:r>
    </w:p>
    <w:p w:rsidR="00566C86" w:rsidRPr="00776885" w:rsidRDefault="00566C86" w:rsidP="00566C86">
      <w:pPr>
        <w:pStyle w:val="ListParagraph"/>
        <w:numPr>
          <w:ilvl w:val="0"/>
          <w:numId w:val="12"/>
        </w:numPr>
        <w:spacing w:line="480" w:lineRule="auto"/>
        <w:jc w:val="both"/>
        <w:rPr>
          <w14:ligatures w14:val="standardContextual"/>
        </w:rPr>
      </w:pPr>
      <w:r w:rsidRPr="00776885">
        <w:rPr>
          <w14:ligatures w14:val="standardContextual"/>
        </w:rPr>
        <w:t>Bagi Peneliti Selanjutnya</w:t>
      </w:r>
    </w:p>
    <w:p w:rsidR="00566C86" w:rsidRPr="00776885" w:rsidRDefault="00566C86" w:rsidP="00566C86">
      <w:pPr>
        <w:pStyle w:val="ListParagraph"/>
        <w:spacing w:line="480" w:lineRule="auto"/>
        <w:ind w:firstLine="720"/>
        <w:jc w:val="both"/>
        <w:rPr>
          <w14:ligatures w14:val="standardContextual"/>
        </w:rPr>
      </w:pPr>
      <w:r>
        <w:rPr>
          <w14:ligatures w14:val="standardContextual"/>
        </w:rPr>
        <w:t>Studi berikutnya</w:t>
      </w:r>
      <w:r w:rsidRPr="00776885">
        <w:rPr>
          <w14:ligatures w14:val="standardContextual"/>
        </w:rPr>
        <w:t xml:space="preserve"> disarankan </w:t>
      </w:r>
      <w:r>
        <w:rPr>
          <w14:ligatures w14:val="standardContextual"/>
        </w:rPr>
        <w:t>guna</w:t>
      </w:r>
      <w:r w:rsidRPr="00776885">
        <w:rPr>
          <w14:ligatures w14:val="standardContextual"/>
        </w:rPr>
        <w:t xml:space="preserve"> meneliti masa simpan PRC yang lebih panjang hingga batas maksimal penyimpanan. Selain itu, dapat ditambahkan parameter lain seperti kadar kalium, pH, dan morfologi eritrosit untuk memberikan gambaran lebih lengkap terkait storage lesion. Jumlah sampel yang lebih besar dan penggunaan metode pemeriksaan yang berbeda juga dianjurkan untuk meningkatkan validitas hasil penelitian.</w:t>
      </w:r>
    </w:p>
    <w:p w:rsidR="005F1CC5" w:rsidRPr="00566C86" w:rsidRDefault="005F1CC5" w:rsidP="00566C86"/>
    <w:sectPr w:rsidR="005F1CC5" w:rsidRPr="00566C86" w:rsidSect="001B086E">
      <w:pgSz w:w="11900" w:h="16840"/>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adea">
    <w:altName w:val="Calibri"/>
    <w:panose1 w:val="020B0604020202020204"/>
    <w:charset w:val="00"/>
    <w:family w:val="auto"/>
    <w:pitch w:val="variable"/>
  </w:font>
  <w:font w:name="Carlito">
    <w:altName w:val="Calibri"/>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428E"/>
    <w:multiLevelType w:val="multilevel"/>
    <w:tmpl w:val="29CE3E6A"/>
    <w:lvl w:ilvl="0">
      <w:start w:val="1"/>
      <w:numFmt w:val="decimal"/>
      <w:lvlText w:val="%1"/>
      <w:lvlJc w:val="left"/>
      <w:pPr>
        <w:ind w:left="360" w:hanging="360"/>
      </w:pPr>
      <w:rPr>
        <w:rFonts w:hint="default"/>
      </w:rPr>
    </w:lvl>
    <w:lvl w:ilvl="1">
      <w:start w:val="1"/>
      <w:numFmt w:val="decimal"/>
      <w:pStyle w:val="SubBAB"/>
      <w:lvlText w:val="%1.%2"/>
      <w:lvlJc w:val="left"/>
      <w:pPr>
        <w:ind w:left="360" w:hanging="360"/>
      </w:pPr>
      <w:rPr>
        <w:rFonts w:hint="default"/>
      </w:rPr>
    </w:lvl>
    <w:lvl w:ilvl="2">
      <w:start w:val="1"/>
      <w:numFmt w:val="decimal"/>
      <w:pStyle w:val="3SubBAB"/>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8232C0"/>
    <w:multiLevelType w:val="hybridMultilevel"/>
    <w:tmpl w:val="CB74C224"/>
    <w:lvl w:ilvl="0" w:tplc="262A7CEC">
      <w:start w:val="1"/>
      <w:numFmt w:val="decimal"/>
      <w:lvlText w:val="4.2.%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9030AD4"/>
    <w:multiLevelType w:val="hybridMultilevel"/>
    <w:tmpl w:val="027A7EFE"/>
    <w:lvl w:ilvl="0" w:tplc="7114A69C">
      <w:start w:val="1"/>
      <w:numFmt w:val="decimal"/>
      <w:lvlText w:val="5.%1"/>
      <w:lvlJc w:val="left"/>
      <w:pPr>
        <w:ind w:left="360" w:hanging="360"/>
      </w:pPr>
      <w:rPr>
        <w:rFonts w:hint="default"/>
        <w:color w:val="auto"/>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2CC256C0"/>
    <w:multiLevelType w:val="hybridMultilevel"/>
    <w:tmpl w:val="AFC0F448"/>
    <w:lvl w:ilvl="0" w:tplc="04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 w15:restartNumberingAfterBreak="0">
    <w:nsid w:val="327566D4"/>
    <w:multiLevelType w:val="hybridMultilevel"/>
    <w:tmpl w:val="5C520B48"/>
    <w:lvl w:ilvl="0" w:tplc="4252A478">
      <w:start w:val="1"/>
      <w:numFmt w:val="decimal"/>
      <w:lvlText w:val="4.%1"/>
      <w:lvlJc w:val="left"/>
      <w:pPr>
        <w:ind w:left="360" w:hanging="360"/>
      </w:pPr>
      <w:rPr>
        <w:rFonts w:hint="default"/>
        <w:color w:val="auto"/>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38316322"/>
    <w:multiLevelType w:val="hybridMultilevel"/>
    <w:tmpl w:val="AF1E8E8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3D4C58F5"/>
    <w:multiLevelType w:val="hybridMultilevel"/>
    <w:tmpl w:val="AFC0F448"/>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7" w15:restartNumberingAfterBreak="0">
    <w:nsid w:val="403E582C"/>
    <w:multiLevelType w:val="hybridMultilevel"/>
    <w:tmpl w:val="93A6C5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4A4106F"/>
    <w:multiLevelType w:val="hybridMultilevel"/>
    <w:tmpl w:val="2C3E8BD4"/>
    <w:lvl w:ilvl="0" w:tplc="9B081530">
      <w:start w:val="1"/>
      <w:numFmt w:val="decimal"/>
      <w:lvlText w:val="4.1.%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1031608247">
    <w:abstractNumId w:val="0"/>
  </w:num>
  <w:num w:numId="2" w16cid:durableId="1794473779">
    <w:abstractNumId w:val="0"/>
  </w:num>
  <w:num w:numId="3" w16cid:durableId="260644565">
    <w:abstractNumId w:val="0"/>
  </w:num>
  <w:num w:numId="4" w16cid:durableId="197353501">
    <w:abstractNumId w:val="0"/>
  </w:num>
  <w:num w:numId="5" w16cid:durableId="1666320123">
    <w:abstractNumId w:val="8"/>
  </w:num>
  <w:num w:numId="6" w16cid:durableId="1066302954">
    <w:abstractNumId w:val="4"/>
  </w:num>
  <w:num w:numId="7" w16cid:durableId="1915237768">
    <w:abstractNumId w:val="1"/>
  </w:num>
  <w:num w:numId="8" w16cid:durableId="279994311">
    <w:abstractNumId w:val="3"/>
  </w:num>
  <w:num w:numId="9" w16cid:durableId="953370248">
    <w:abstractNumId w:val="6"/>
  </w:num>
  <w:num w:numId="10" w16cid:durableId="875388929">
    <w:abstractNumId w:val="2"/>
  </w:num>
  <w:num w:numId="11" w16cid:durableId="1645967112">
    <w:abstractNumId w:val="7"/>
  </w:num>
  <w:num w:numId="12" w16cid:durableId="6898440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86E"/>
    <w:rsid w:val="000704F4"/>
    <w:rsid w:val="00127859"/>
    <w:rsid w:val="001B086E"/>
    <w:rsid w:val="00301581"/>
    <w:rsid w:val="00566C86"/>
    <w:rsid w:val="005F1CC5"/>
    <w:rsid w:val="00666057"/>
    <w:rsid w:val="00727E0D"/>
    <w:rsid w:val="00743E71"/>
    <w:rsid w:val="008A3162"/>
    <w:rsid w:val="00A400B1"/>
    <w:rsid w:val="00B01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7F1337"/>
  <w15:chartTrackingRefBased/>
  <w15:docId w15:val="{AE31D0EE-58E5-104C-A297-C6516CC6C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86E"/>
    <w:pPr>
      <w:spacing w:after="0" w:line="240" w:lineRule="auto"/>
      <w:ind w:firstLine="0"/>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0704F4"/>
    <w:pPr>
      <w:spacing w:before="600" w:line="360" w:lineRule="auto"/>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0704F4"/>
    <w:pPr>
      <w:spacing w:before="320" w:line="36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0704F4"/>
    <w:pPr>
      <w:spacing w:before="320" w:line="360" w:lineRule="auto"/>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0704F4"/>
    <w:pPr>
      <w:spacing w:before="280" w:line="360" w:lineRule="auto"/>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0704F4"/>
    <w:pPr>
      <w:spacing w:before="280" w:line="360" w:lineRule="auto"/>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unhideWhenUsed/>
    <w:qFormat/>
    <w:rsid w:val="000704F4"/>
    <w:pPr>
      <w:spacing w:before="280" w:after="80" w:line="360" w:lineRule="auto"/>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0704F4"/>
    <w:pPr>
      <w:spacing w:before="280" w:line="360" w:lineRule="auto"/>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0704F4"/>
    <w:pPr>
      <w:spacing w:before="28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0704F4"/>
    <w:pPr>
      <w:spacing w:before="280" w:line="360" w:lineRule="auto"/>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iBAB">
    <w:name w:val="Isi BAB"/>
    <w:basedOn w:val="ListParagraph"/>
    <w:rsid w:val="000704F4"/>
    <w:pPr>
      <w:spacing w:before="360"/>
      <w:ind w:left="0" w:firstLine="547"/>
      <w:jc w:val="both"/>
    </w:pPr>
    <w:rPr>
      <w:noProof/>
    </w:rPr>
  </w:style>
  <w:style w:type="paragraph" w:styleId="ListParagraph">
    <w:name w:val="List Paragraph"/>
    <w:basedOn w:val="Normal"/>
    <w:uiPriority w:val="34"/>
    <w:qFormat/>
    <w:rsid w:val="000704F4"/>
    <w:pPr>
      <w:ind w:left="720"/>
      <w:contextualSpacing/>
    </w:pPr>
  </w:style>
  <w:style w:type="paragraph" w:customStyle="1" w:styleId="TableParagraph">
    <w:name w:val="Table Paragraph"/>
    <w:basedOn w:val="Normal"/>
    <w:uiPriority w:val="1"/>
    <w:qFormat/>
    <w:rsid w:val="000704F4"/>
    <w:pPr>
      <w:widowControl w:val="0"/>
      <w:autoSpaceDE w:val="0"/>
      <w:autoSpaceDN w:val="0"/>
      <w:ind w:left="107"/>
    </w:pPr>
    <w:rPr>
      <w:rFonts w:ascii="Caladea" w:eastAsia="Caladea" w:hAnsi="Caladea" w:cs="Caladea"/>
      <w:lang w:val="id"/>
    </w:rPr>
  </w:style>
  <w:style w:type="character" w:customStyle="1" w:styleId="Heading1Char">
    <w:name w:val="Heading 1 Char"/>
    <w:basedOn w:val="DefaultParagraphFont"/>
    <w:link w:val="Heading1"/>
    <w:uiPriority w:val="9"/>
    <w:rsid w:val="000704F4"/>
    <w:rPr>
      <w:rFonts w:asciiTheme="majorHAnsi" w:eastAsiaTheme="majorEastAsia" w:hAnsiTheme="majorHAnsi" w:cstheme="majorBidi"/>
      <w:b/>
      <w:bCs/>
      <w:i/>
      <w:iCs/>
      <w:sz w:val="32"/>
      <w:szCs w:val="32"/>
    </w:rPr>
  </w:style>
  <w:style w:type="paragraph" w:styleId="BodyText">
    <w:name w:val="Body Text"/>
    <w:basedOn w:val="Normal"/>
    <w:link w:val="BodyTextChar"/>
    <w:uiPriority w:val="1"/>
    <w:qFormat/>
    <w:rsid w:val="000704F4"/>
    <w:pPr>
      <w:widowControl w:val="0"/>
      <w:autoSpaceDE w:val="0"/>
      <w:autoSpaceDN w:val="0"/>
    </w:pPr>
    <w:rPr>
      <w:rFonts w:ascii="Carlito" w:eastAsia="Carlito" w:hAnsi="Carlito" w:cs="Carlito"/>
      <w:lang w:val="id"/>
    </w:rPr>
  </w:style>
  <w:style w:type="character" w:customStyle="1" w:styleId="BodyTextChar">
    <w:name w:val="Body Text Char"/>
    <w:basedOn w:val="DefaultParagraphFont"/>
    <w:link w:val="BodyText"/>
    <w:uiPriority w:val="1"/>
    <w:rsid w:val="000704F4"/>
    <w:rPr>
      <w:rFonts w:ascii="Carlito" w:eastAsia="Carlito" w:hAnsi="Carlito" w:cs="Carlito"/>
      <w:sz w:val="24"/>
      <w:szCs w:val="24"/>
      <w:lang w:val="id"/>
    </w:rPr>
  </w:style>
  <w:style w:type="paragraph" w:styleId="TOCHeading">
    <w:name w:val="TOC Heading"/>
    <w:basedOn w:val="Heading1"/>
    <w:next w:val="Normal"/>
    <w:uiPriority w:val="39"/>
    <w:unhideWhenUsed/>
    <w:qFormat/>
    <w:rsid w:val="000704F4"/>
    <w:pPr>
      <w:outlineLvl w:val="9"/>
    </w:pPr>
  </w:style>
  <w:style w:type="character" w:customStyle="1" w:styleId="Heading2Char">
    <w:name w:val="Heading 2 Char"/>
    <w:basedOn w:val="DefaultParagraphFont"/>
    <w:link w:val="Heading2"/>
    <w:uiPriority w:val="9"/>
    <w:rsid w:val="000704F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0704F4"/>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rsid w:val="000704F4"/>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rsid w:val="000704F4"/>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rsid w:val="000704F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0704F4"/>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0704F4"/>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0704F4"/>
    <w:rPr>
      <w:rFonts w:asciiTheme="majorHAnsi" w:eastAsiaTheme="majorEastAsia" w:hAnsiTheme="majorHAnsi" w:cstheme="majorBidi"/>
      <w:i/>
      <w:iCs/>
      <w:sz w:val="18"/>
      <w:szCs w:val="18"/>
    </w:rPr>
  </w:style>
  <w:style w:type="paragraph" w:styleId="Caption">
    <w:name w:val="caption"/>
    <w:basedOn w:val="Normal"/>
    <w:next w:val="Normal"/>
    <w:uiPriority w:val="35"/>
    <w:unhideWhenUsed/>
    <w:qFormat/>
    <w:rsid w:val="000704F4"/>
    <w:rPr>
      <w:b/>
      <w:bCs/>
      <w:sz w:val="18"/>
      <w:szCs w:val="18"/>
    </w:rPr>
  </w:style>
  <w:style w:type="paragraph" w:styleId="Title">
    <w:name w:val="Title"/>
    <w:basedOn w:val="Normal"/>
    <w:next w:val="Normal"/>
    <w:link w:val="TitleChar"/>
    <w:uiPriority w:val="10"/>
    <w:qFormat/>
    <w:rsid w:val="000704F4"/>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0704F4"/>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0704F4"/>
    <w:pPr>
      <w:spacing w:after="320"/>
      <w:jc w:val="right"/>
    </w:pPr>
    <w:rPr>
      <w:i/>
      <w:iCs/>
      <w:color w:val="808080" w:themeColor="text1" w:themeTint="7F"/>
      <w:spacing w:val="10"/>
    </w:rPr>
  </w:style>
  <w:style w:type="character" w:customStyle="1" w:styleId="SubtitleChar">
    <w:name w:val="Subtitle Char"/>
    <w:basedOn w:val="DefaultParagraphFont"/>
    <w:link w:val="Subtitle"/>
    <w:uiPriority w:val="11"/>
    <w:rsid w:val="000704F4"/>
    <w:rPr>
      <w:i/>
      <w:iCs/>
      <w:color w:val="808080" w:themeColor="text1" w:themeTint="7F"/>
      <w:spacing w:val="10"/>
      <w:sz w:val="24"/>
      <w:szCs w:val="24"/>
    </w:rPr>
  </w:style>
  <w:style w:type="character" w:styleId="Strong">
    <w:name w:val="Strong"/>
    <w:basedOn w:val="DefaultParagraphFont"/>
    <w:uiPriority w:val="22"/>
    <w:qFormat/>
    <w:rsid w:val="000704F4"/>
    <w:rPr>
      <w:b/>
      <w:bCs/>
      <w:spacing w:val="0"/>
    </w:rPr>
  </w:style>
  <w:style w:type="character" w:styleId="Emphasis">
    <w:name w:val="Emphasis"/>
    <w:uiPriority w:val="20"/>
    <w:qFormat/>
    <w:rsid w:val="000704F4"/>
    <w:rPr>
      <w:b/>
      <w:bCs/>
      <w:i/>
      <w:iCs/>
      <w:color w:val="auto"/>
    </w:rPr>
  </w:style>
  <w:style w:type="paragraph" w:styleId="NoSpacing">
    <w:name w:val="No Spacing"/>
    <w:basedOn w:val="Normal"/>
    <w:uiPriority w:val="1"/>
    <w:qFormat/>
    <w:rsid w:val="000704F4"/>
  </w:style>
  <w:style w:type="paragraph" w:styleId="Quote">
    <w:name w:val="Quote"/>
    <w:basedOn w:val="Normal"/>
    <w:next w:val="Normal"/>
    <w:link w:val="QuoteChar"/>
    <w:uiPriority w:val="29"/>
    <w:qFormat/>
    <w:rsid w:val="000704F4"/>
    <w:rPr>
      <w:color w:val="5A5A5A" w:themeColor="text1" w:themeTint="A5"/>
    </w:rPr>
  </w:style>
  <w:style w:type="character" w:customStyle="1" w:styleId="QuoteChar">
    <w:name w:val="Quote Char"/>
    <w:basedOn w:val="DefaultParagraphFont"/>
    <w:link w:val="Quote"/>
    <w:uiPriority w:val="29"/>
    <w:rsid w:val="000704F4"/>
    <w:rPr>
      <w:color w:val="5A5A5A" w:themeColor="text1" w:themeTint="A5"/>
    </w:rPr>
  </w:style>
  <w:style w:type="paragraph" w:styleId="IntenseQuote">
    <w:name w:val="Intense Quote"/>
    <w:basedOn w:val="Normal"/>
    <w:next w:val="Normal"/>
    <w:link w:val="IntenseQuoteChar"/>
    <w:uiPriority w:val="30"/>
    <w:qFormat/>
    <w:rsid w:val="000704F4"/>
    <w:pPr>
      <w:spacing w:before="320" w:after="480"/>
      <w:ind w:left="720" w:right="72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0704F4"/>
    <w:rPr>
      <w:rFonts w:asciiTheme="majorHAnsi" w:eastAsiaTheme="majorEastAsia" w:hAnsiTheme="majorHAnsi" w:cstheme="majorBidi"/>
      <w:i/>
      <w:iCs/>
      <w:sz w:val="20"/>
      <w:szCs w:val="20"/>
    </w:rPr>
  </w:style>
  <w:style w:type="character" w:styleId="SubtleEmphasis">
    <w:name w:val="Subtle Emphasis"/>
    <w:uiPriority w:val="19"/>
    <w:qFormat/>
    <w:rsid w:val="000704F4"/>
    <w:rPr>
      <w:i/>
      <w:iCs/>
      <w:color w:val="5A5A5A" w:themeColor="text1" w:themeTint="A5"/>
    </w:rPr>
  </w:style>
  <w:style w:type="character" w:styleId="IntenseEmphasis">
    <w:name w:val="Intense Emphasis"/>
    <w:uiPriority w:val="21"/>
    <w:qFormat/>
    <w:rsid w:val="000704F4"/>
    <w:rPr>
      <w:b/>
      <w:bCs/>
      <w:i/>
      <w:iCs/>
      <w:color w:val="auto"/>
      <w:u w:val="single"/>
    </w:rPr>
  </w:style>
  <w:style w:type="character" w:styleId="SubtleReference">
    <w:name w:val="Subtle Reference"/>
    <w:uiPriority w:val="31"/>
    <w:qFormat/>
    <w:rsid w:val="000704F4"/>
    <w:rPr>
      <w:smallCaps/>
    </w:rPr>
  </w:style>
  <w:style w:type="character" w:styleId="IntenseReference">
    <w:name w:val="Intense Reference"/>
    <w:uiPriority w:val="32"/>
    <w:qFormat/>
    <w:rsid w:val="000704F4"/>
    <w:rPr>
      <w:b/>
      <w:bCs/>
      <w:smallCaps/>
      <w:color w:val="auto"/>
    </w:rPr>
  </w:style>
  <w:style w:type="character" w:styleId="BookTitle">
    <w:name w:val="Book Title"/>
    <w:uiPriority w:val="33"/>
    <w:qFormat/>
    <w:rsid w:val="000704F4"/>
    <w:rPr>
      <w:rFonts w:asciiTheme="majorHAnsi" w:eastAsiaTheme="majorEastAsia" w:hAnsiTheme="majorHAnsi" w:cstheme="majorBidi"/>
      <w:b/>
      <w:bCs/>
      <w:smallCaps/>
      <w:color w:val="auto"/>
      <w:u w:val="single"/>
    </w:rPr>
  </w:style>
  <w:style w:type="paragraph" w:customStyle="1" w:styleId="SubBAB">
    <w:name w:val="Sub BAB"/>
    <w:basedOn w:val="Heading2"/>
    <w:next w:val="Heading2"/>
    <w:autoRedefine/>
    <w:qFormat/>
    <w:rsid w:val="00743E71"/>
    <w:pPr>
      <w:keepNext/>
      <w:keepLines/>
      <w:numPr>
        <w:ilvl w:val="1"/>
        <w:numId w:val="4"/>
      </w:numPr>
      <w:spacing w:before="40" w:line="480" w:lineRule="auto"/>
    </w:pPr>
    <w:rPr>
      <w:rFonts w:ascii="Times New Roman" w:hAnsi="Times New Roman" w:cs="Times New Roman"/>
      <w:bCs w:val="0"/>
      <w:i w:val="0"/>
      <w:iCs w:val="0"/>
      <w:color w:val="000000" w:themeColor="text1"/>
      <w:sz w:val="24"/>
      <w:szCs w:val="24"/>
      <w:lang w:val="en-US"/>
    </w:rPr>
  </w:style>
  <w:style w:type="paragraph" w:customStyle="1" w:styleId="3SubBAB">
    <w:name w:val="3 Sub BAB"/>
    <w:basedOn w:val="Heading3"/>
    <w:next w:val="Heading3"/>
    <w:autoRedefine/>
    <w:qFormat/>
    <w:rsid w:val="00743E71"/>
    <w:pPr>
      <w:keepNext/>
      <w:keepLines/>
      <w:numPr>
        <w:ilvl w:val="2"/>
        <w:numId w:val="4"/>
      </w:numPr>
      <w:spacing w:before="0" w:line="480" w:lineRule="auto"/>
      <w:jc w:val="both"/>
    </w:pPr>
    <w:rPr>
      <w:rFonts w:ascii="Times New Roman" w:hAnsi="Times New Roman" w:cs="Times New Roman"/>
      <w:bCs w:val="0"/>
      <w:i w:val="0"/>
      <w:iCs w:val="0"/>
      <w:sz w:val="24"/>
      <w:szCs w:val="24"/>
      <w:lang w:val="en-US"/>
    </w:rPr>
  </w:style>
  <w:style w:type="table" w:customStyle="1" w:styleId="TableGrid2">
    <w:name w:val="Table Grid2"/>
    <w:basedOn w:val="TableNormal"/>
    <w:next w:val="TableGrid"/>
    <w:uiPriority w:val="39"/>
    <w:rsid w:val="001B086E"/>
    <w:pPr>
      <w:spacing w:after="0" w:line="240" w:lineRule="auto"/>
      <w:ind w:firstLine="0"/>
    </w:pPr>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B086E"/>
    <w:pPr>
      <w:spacing w:after="0" w:line="240" w:lineRule="auto"/>
      <w:ind w:firstLine="0"/>
    </w:pPr>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B086E"/>
    <w:pPr>
      <w:spacing w:after="0" w:line="240" w:lineRule="auto"/>
      <w:ind w:firstLine="0"/>
    </w:pPr>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B0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66C86"/>
    <w:pPr>
      <w:spacing w:before="100" w:beforeAutospacing="1" w:after="100" w:afterAutospacing="1"/>
    </w:pPr>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277</Words>
  <Characters>1580</Characters>
  <Application>Microsoft Office Word</Application>
  <DocSecurity>0</DocSecurity>
  <Lines>13</Lines>
  <Paragraphs>3</Paragraphs>
  <ScaleCrop>false</ScaleCrop>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2026-09-17T02:41:00Z</dcterms:created>
  <dcterms:modified xsi:type="dcterms:W3CDTF">2026-09-17T02:41:00Z</dcterms:modified>
</cp:coreProperties>
</file>