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EFEBF2" w14:textId="77777777" w:rsidR="0081325D" w:rsidRPr="00492D4F" w:rsidRDefault="0050304A" w:rsidP="00555824">
      <w:pPr>
        <w:pStyle w:val="Heading1"/>
        <w:spacing w:line="480" w:lineRule="auto"/>
      </w:pPr>
      <w:bookmarkStart w:id="0" w:name="_Toc223336977"/>
      <w:bookmarkStart w:id="1" w:name="_Toc240535265"/>
      <w:r w:rsidRPr="00492D4F">
        <w:t>BAB I</w:t>
      </w:r>
      <w:bookmarkStart w:id="2" w:name="_Toc223078532"/>
      <w:bookmarkEnd w:id="0"/>
      <w:bookmarkEnd w:id="1"/>
    </w:p>
    <w:p w14:paraId="103BA824" w14:textId="77777777" w:rsidR="0081325D" w:rsidRDefault="0050304A" w:rsidP="00555824">
      <w:pPr>
        <w:pStyle w:val="Heading1"/>
        <w:spacing w:line="480" w:lineRule="auto"/>
      </w:pPr>
      <w:bookmarkStart w:id="3" w:name="_Toc223336978"/>
      <w:bookmarkStart w:id="4" w:name="_Toc223512686"/>
      <w:bookmarkStart w:id="5" w:name="_Toc233102040"/>
      <w:bookmarkStart w:id="6" w:name="_Toc234841876"/>
      <w:bookmarkStart w:id="7" w:name="_Toc240535266"/>
      <w:r w:rsidRPr="00492D4F">
        <w:t>PENDAHULUAN</w:t>
      </w:r>
      <w:bookmarkEnd w:id="2"/>
      <w:bookmarkEnd w:id="3"/>
      <w:bookmarkEnd w:id="4"/>
      <w:bookmarkEnd w:id="5"/>
      <w:bookmarkEnd w:id="6"/>
      <w:bookmarkEnd w:id="7"/>
    </w:p>
    <w:p w14:paraId="18CCDBAE" w14:textId="77777777" w:rsidR="00555824" w:rsidRPr="00555824" w:rsidRDefault="00555824" w:rsidP="00555824">
      <w:pPr>
        <w:spacing w:line="480" w:lineRule="auto"/>
      </w:pPr>
    </w:p>
    <w:p w14:paraId="5BAE1F0E" w14:textId="77777777" w:rsidR="0081325D" w:rsidRPr="00492D4F" w:rsidRDefault="0050304A" w:rsidP="00555824">
      <w:pPr>
        <w:pStyle w:val="Heading2"/>
        <w:numPr>
          <w:ilvl w:val="0"/>
          <w:numId w:val="6"/>
        </w:numPr>
        <w:ind w:left="360"/>
      </w:pPr>
      <w:bookmarkStart w:id="8" w:name="_Toc223336979"/>
      <w:bookmarkStart w:id="9" w:name="_Toc240535267"/>
      <w:r w:rsidRPr="00492D4F">
        <w:rPr>
          <w:rStyle w:val="Strong"/>
          <w:b/>
        </w:rPr>
        <w:t>Latar Belakang</w:t>
      </w:r>
      <w:bookmarkEnd w:id="8"/>
      <w:bookmarkEnd w:id="9"/>
    </w:p>
    <w:p w14:paraId="5206AC8D" w14:textId="1C00F107" w:rsidR="0081325D" w:rsidRPr="00535266" w:rsidRDefault="0050304A" w:rsidP="00555824">
      <w:pPr>
        <w:pStyle w:val="NormalWeb"/>
        <w:spacing w:beforeAutospacing="0" w:afterAutospacing="0" w:line="480" w:lineRule="auto"/>
        <w:ind w:firstLine="720"/>
        <w:jc w:val="both"/>
        <w:rPr>
          <w:rFonts w:eastAsia="Times New Roman"/>
          <w:bCs/>
        </w:rPr>
      </w:pPr>
      <w:r w:rsidRPr="00535266">
        <w:rPr>
          <w:bCs/>
        </w:rPr>
        <w:t xml:space="preserve">Malaria adalah penyakit menular yang disebabkan oleh parasit </w:t>
      </w:r>
      <w:r w:rsidRPr="007D4B1E">
        <w:rPr>
          <w:bCs/>
          <w:i/>
          <w:iCs/>
        </w:rPr>
        <w:t>Plasmodium</w:t>
      </w:r>
      <w:r w:rsidRPr="00535266">
        <w:rPr>
          <w:bCs/>
        </w:rPr>
        <w:t xml:space="preserve"> dan ditularkan melalui gigitan nyamuk </w:t>
      </w:r>
      <w:r w:rsidRPr="007D4B1E">
        <w:rPr>
          <w:bCs/>
          <w:i/>
          <w:iCs/>
        </w:rPr>
        <w:t>Anopheles</w:t>
      </w:r>
      <w:r w:rsidRPr="00535266">
        <w:rPr>
          <w:bCs/>
        </w:rPr>
        <w:t xml:space="preserve"> betina yang menghisap darah untuk perkembangan telurnya. </w:t>
      </w:r>
      <w:r w:rsidRPr="00535266">
        <w:rPr>
          <w:rFonts w:eastAsia="Times New Roman"/>
          <w:bCs/>
        </w:rPr>
        <w:t xml:space="preserve">Sebagai penyakit infeksi parasit, malaria terus menjadi perhatian kesehatan masyarakat global, dengan penekanan khusus pada wilayah tropis dan subtropis. Parasit dari genus </w:t>
      </w:r>
      <w:r w:rsidRPr="007D4B1E">
        <w:rPr>
          <w:rFonts w:eastAsia="Times New Roman"/>
          <w:bCs/>
          <w:i/>
          <w:iCs/>
        </w:rPr>
        <w:t>Plasmodium</w:t>
      </w:r>
      <w:r w:rsidRPr="00535266">
        <w:rPr>
          <w:rFonts w:eastAsia="Times New Roman"/>
          <w:bCs/>
        </w:rPr>
        <w:t xml:space="preserve"> bertanggung jawab atas penularan penyakit ini kepada manusia melalui gigitan nyamuk </w:t>
      </w:r>
      <w:r w:rsidRPr="007D4B1E">
        <w:rPr>
          <w:rFonts w:eastAsia="Times New Roman"/>
          <w:bCs/>
          <w:i/>
          <w:iCs/>
        </w:rPr>
        <w:t>Anopheles</w:t>
      </w:r>
      <w:r w:rsidRPr="00535266">
        <w:rPr>
          <w:rFonts w:eastAsia="Times New Roman"/>
          <w:bCs/>
        </w:rPr>
        <w:t xml:space="preserve"> betina. Karakteristik klinis dan epidemiologis dari setiap spesies Plasmodium yang diketahui menginfeksi manusia berbeda, termasuk </w:t>
      </w:r>
      <w:r w:rsidRPr="007D4B1E">
        <w:rPr>
          <w:rFonts w:eastAsia="Times New Roman"/>
          <w:bCs/>
          <w:i/>
          <w:iCs/>
        </w:rPr>
        <w:t>Plasmodium falciparum</w:t>
      </w:r>
      <w:r w:rsidRPr="00535266">
        <w:rPr>
          <w:rFonts w:eastAsia="Times New Roman"/>
          <w:bCs/>
        </w:rPr>
        <w:t>,</w:t>
      </w:r>
      <w:r w:rsidR="007D4B1E">
        <w:rPr>
          <w:rFonts w:eastAsia="Times New Roman"/>
          <w:bCs/>
        </w:rPr>
        <w:t xml:space="preserve"> </w:t>
      </w:r>
      <w:r w:rsidR="007D4B1E" w:rsidRPr="007D4B1E">
        <w:rPr>
          <w:rFonts w:eastAsia="Times New Roman"/>
          <w:bCs/>
          <w:i/>
          <w:iCs/>
        </w:rPr>
        <w:t>P.</w:t>
      </w:r>
      <w:r w:rsidRPr="007D4B1E">
        <w:rPr>
          <w:rFonts w:eastAsia="Times New Roman"/>
          <w:bCs/>
          <w:i/>
          <w:iCs/>
        </w:rPr>
        <w:t xml:space="preserve"> vivax</w:t>
      </w:r>
      <w:r w:rsidRPr="00535266">
        <w:rPr>
          <w:rFonts w:eastAsia="Times New Roman"/>
          <w:bCs/>
        </w:rPr>
        <w:t xml:space="preserve">, </w:t>
      </w:r>
      <w:r w:rsidR="007D4B1E" w:rsidRPr="007D4B1E">
        <w:rPr>
          <w:rFonts w:eastAsia="Times New Roman"/>
          <w:bCs/>
          <w:i/>
          <w:iCs/>
        </w:rPr>
        <w:t xml:space="preserve">P. </w:t>
      </w:r>
      <w:r w:rsidRPr="007D4B1E">
        <w:rPr>
          <w:rFonts w:eastAsia="Times New Roman"/>
          <w:bCs/>
          <w:i/>
          <w:iCs/>
        </w:rPr>
        <w:t>malariae</w:t>
      </w:r>
      <w:r w:rsidRPr="00535266">
        <w:rPr>
          <w:rFonts w:eastAsia="Times New Roman"/>
          <w:bCs/>
        </w:rPr>
        <w:t xml:space="preserve">, </w:t>
      </w:r>
      <w:r w:rsidR="007D4B1E" w:rsidRPr="007D4B1E">
        <w:rPr>
          <w:rFonts w:eastAsia="Times New Roman"/>
          <w:bCs/>
          <w:i/>
          <w:iCs/>
        </w:rPr>
        <w:t xml:space="preserve">P. </w:t>
      </w:r>
      <w:r w:rsidRPr="007D4B1E">
        <w:rPr>
          <w:rFonts w:eastAsia="Times New Roman"/>
          <w:bCs/>
          <w:i/>
          <w:iCs/>
        </w:rPr>
        <w:t>ovale</w:t>
      </w:r>
      <w:r w:rsidRPr="00535266">
        <w:rPr>
          <w:rFonts w:eastAsia="Times New Roman"/>
          <w:bCs/>
        </w:rPr>
        <w:t xml:space="preserve">, serta </w:t>
      </w:r>
      <w:r w:rsidR="007D4B1E" w:rsidRPr="007D4B1E">
        <w:rPr>
          <w:rFonts w:eastAsia="Times New Roman"/>
          <w:bCs/>
          <w:i/>
          <w:iCs/>
        </w:rPr>
        <w:t xml:space="preserve">P. </w:t>
      </w:r>
      <w:r w:rsidRPr="007D4B1E">
        <w:rPr>
          <w:rFonts w:eastAsia="Times New Roman"/>
          <w:bCs/>
          <w:i/>
          <w:iCs/>
        </w:rPr>
        <w:t>knowlesi</w:t>
      </w:r>
      <w:r w:rsidRPr="00535266">
        <w:rPr>
          <w:rFonts w:eastAsia="Times New Roman"/>
          <w:bCs/>
        </w:rPr>
        <w:t xml:space="preserve"> (Sutanto </w:t>
      </w:r>
      <w:r w:rsidRPr="00535266">
        <w:rPr>
          <w:rFonts w:eastAsia="Times New Roman"/>
          <w:bCs/>
          <w:i/>
          <w:iCs/>
        </w:rPr>
        <w:t xml:space="preserve">et al., </w:t>
      </w:r>
      <w:r w:rsidRPr="00535266">
        <w:rPr>
          <w:rFonts w:eastAsia="Times New Roman"/>
          <w:bCs/>
        </w:rPr>
        <w:t>2017).</w:t>
      </w:r>
    </w:p>
    <w:p w14:paraId="65168A51" w14:textId="100D2B34" w:rsidR="0081325D" w:rsidRPr="00535266" w:rsidRDefault="0050304A" w:rsidP="00555824">
      <w:pPr>
        <w:pStyle w:val="NormalWeb"/>
        <w:spacing w:beforeAutospacing="0" w:afterAutospacing="0" w:line="480" w:lineRule="auto"/>
        <w:ind w:firstLine="720"/>
        <w:jc w:val="both"/>
        <w:rPr>
          <w:rFonts w:eastAsia="Times New Roman"/>
          <w:bCs/>
          <w:lang w:val="id-ID"/>
        </w:rPr>
      </w:pPr>
      <w:r w:rsidRPr="00535266">
        <w:rPr>
          <w:rFonts w:eastAsia="Times New Roman"/>
          <w:bCs/>
          <w:lang w:val="id-ID"/>
        </w:rPr>
        <w:t xml:space="preserve">Terdapat </w:t>
      </w:r>
      <w:r w:rsidR="007D4B1E">
        <w:rPr>
          <w:rFonts w:eastAsia="Times New Roman"/>
          <w:bCs/>
          <w:lang w:val="id-ID"/>
        </w:rPr>
        <w:t>l</w:t>
      </w:r>
      <w:r w:rsidRPr="00535266">
        <w:rPr>
          <w:rFonts w:eastAsia="Times New Roman"/>
          <w:bCs/>
          <w:lang w:val="id-ID"/>
        </w:rPr>
        <w:t xml:space="preserve">ima spesies malaria yang diketahui menginfeksi manusia adalah </w:t>
      </w:r>
      <w:r w:rsidRPr="007D4B1E">
        <w:rPr>
          <w:rFonts w:eastAsia="Times New Roman"/>
          <w:bCs/>
          <w:i/>
          <w:iCs/>
          <w:lang w:val="id-ID"/>
        </w:rPr>
        <w:t>Plasmodium falciparum</w:t>
      </w:r>
      <w:r w:rsidRPr="00535266">
        <w:rPr>
          <w:rFonts w:eastAsia="Times New Roman"/>
          <w:bCs/>
          <w:lang w:val="id-ID"/>
        </w:rPr>
        <w:t xml:space="preserve">, </w:t>
      </w:r>
      <w:r w:rsidRPr="007D4B1E">
        <w:rPr>
          <w:rFonts w:eastAsia="Times New Roman"/>
          <w:bCs/>
          <w:i/>
          <w:iCs/>
          <w:lang w:val="id-ID"/>
        </w:rPr>
        <w:t>P. vivax</w:t>
      </w:r>
      <w:r w:rsidRPr="00535266">
        <w:rPr>
          <w:rFonts w:eastAsia="Times New Roman"/>
          <w:bCs/>
          <w:lang w:val="id-ID"/>
        </w:rPr>
        <w:t xml:space="preserve">, </w:t>
      </w:r>
      <w:r w:rsidRPr="007D4B1E">
        <w:rPr>
          <w:rFonts w:eastAsia="Times New Roman"/>
          <w:bCs/>
          <w:i/>
          <w:iCs/>
          <w:lang w:val="id-ID"/>
        </w:rPr>
        <w:t>P. ovale</w:t>
      </w:r>
      <w:r w:rsidRPr="00535266">
        <w:rPr>
          <w:rFonts w:eastAsia="Times New Roman"/>
          <w:bCs/>
          <w:lang w:val="id-ID"/>
        </w:rPr>
        <w:t xml:space="preserve">, </w:t>
      </w:r>
      <w:r w:rsidRPr="007D4B1E">
        <w:rPr>
          <w:rFonts w:eastAsia="Times New Roman"/>
          <w:bCs/>
          <w:i/>
          <w:iCs/>
          <w:lang w:val="id-ID"/>
        </w:rPr>
        <w:t>P. malariae</w:t>
      </w:r>
      <w:r w:rsidRPr="00535266">
        <w:rPr>
          <w:rFonts w:eastAsia="Times New Roman"/>
          <w:bCs/>
          <w:lang w:val="id-ID"/>
        </w:rPr>
        <w:t xml:space="preserve">, dan </w:t>
      </w:r>
      <w:r w:rsidRPr="007D4B1E">
        <w:rPr>
          <w:rFonts w:eastAsia="Times New Roman"/>
          <w:bCs/>
          <w:i/>
          <w:iCs/>
          <w:lang w:val="id-ID"/>
        </w:rPr>
        <w:t>P. knowlesi</w:t>
      </w:r>
      <w:r w:rsidRPr="00535266">
        <w:rPr>
          <w:rFonts w:eastAsia="Times New Roman"/>
          <w:bCs/>
          <w:lang w:val="id-ID"/>
        </w:rPr>
        <w:t xml:space="preserve">. Di antara mereka, </w:t>
      </w:r>
      <w:r w:rsidRPr="007D4B1E">
        <w:rPr>
          <w:rFonts w:eastAsia="Times New Roman"/>
          <w:bCs/>
          <w:i/>
          <w:iCs/>
          <w:lang w:val="id-ID"/>
        </w:rPr>
        <w:t>P. falciparum</w:t>
      </w:r>
      <w:r w:rsidRPr="00535266">
        <w:rPr>
          <w:rFonts w:eastAsia="Times New Roman"/>
          <w:bCs/>
          <w:lang w:val="id-ID"/>
        </w:rPr>
        <w:t xml:space="preserve"> terutama ditemukan di Afrika, dan </w:t>
      </w:r>
      <w:r w:rsidRPr="007D4B1E">
        <w:rPr>
          <w:rFonts w:eastAsia="Times New Roman"/>
          <w:bCs/>
          <w:i/>
          <w:iCs/>
          <w:lang w:val="id-ID"/>
        </w:rPr>
        <w:t>P. vivax</w:t>
      </w:r>
      <w:r w:rsidRPr="00535266">
        <w:rPr>
          <w:rFonts w:eastAsia="Times New Roman"/>
          <w:bCs/>
          <w:lang w:val="id-ID"/>
        </w:rPr>
        <w:t xml:space="preserve"> terutama ditemukan di Asia Tenggara dan wilayah Pasifik Barat. P</w:t>
      </w:r>
      <w:r w:rsidR="007D4B1E">
        <w:rPr>
          <w:rFonts w:eastAsia="Times New Roman"/>
          <w:bCs/>
          <w:lang w:val="id-ID"/>
        </w:rPr>
        <w:t>lasmodium</w:t>
      </w:r>
      <w:r w:rsidRPr="00535266">
        <w:rPr>
          <w:rFonts w:eastAsia="Times New Roman"/>
          <w:bCs/>
          <w:lang w:val="id-ID"/>
        </w:rPr>
        <w:t xml:space="preserve"> </w:t>
      </w:r>
      <w:r w:rsidRPr="007D4B1E">
        <w:rPr>
          <w:rFonts w:eastAsia="Times New Roman"/>
          <w:bCs/>
          <w:i/>
          <w:iCs/>
          <w:lang w:val="id-ID"/>
        </w:rPr>
        <w:t>malariae</w:t>
      </w:r>
      <w:r w:rsidRPr="00535266">
        <w:rPr>
          <w:rFonts w:eastAsia="Times New Roman"/>
          <w:bCs/>
          <w:lang w:val="id-ID"/>
        </w:rPr>
        <w:t xml:space="preserve"> dan </w:t>
      </w:r>
      <w:r w:rsidRPr="007D4B1E">
        <w:rPr>
          <w:rFonts w:eastAsia="Times New Roman"/>
          <w:bCs/>
          <w:i/>
          <w:iCs/>
          <w:lang w:val="id-ID"/>
        </w:rPr>
        <w:t>P. ovale</w:t>
      </w:r>
      <w:r w:rsidRPr="00535266">
        <w:rPr>
          <w:rFonts w:eastAsia="Times New Roman"/>
          <w:bCs/>
          <w:lang w:val="id-ID"/>
        </w:rPr>
        <w:t xml:space="preserve"> ditemukan di beberapa bagian Afrika</w:t>
      </w:r>
      <w:r w:rsidR="007D4B1E">
        <w:rPr>
          <w:rFonts w:eastAsia="Times New Roman"/>
          <w:bCs/>
          <w:lang w:val="id-ID"/>
        </w:rPr>
        <w:t xml:space="preserve">. </w:t>
      </w:r>
      <w:r w:rsidRPr="007D4B1E">
        <w:rPr>
          <w:rFonts w:eastAsia="Times New Roman"/>
          <w:bCs/>
          <w:i/>
          <w:iCs/>
          <w:lang w:val="id-ID"/>
        </w:rPr>
        <w:t>P</w:t>
      </w:r>
      <w:r w:rsidR="007D4B1E" w:rsidRPr="007D4B1E">
        <w:rPr>
          <w:rFonts w:eastAsia="Times New Roman"/>
          <w:bCs/>
          <w:i/>
          <w:iCs/>
          <w:lang w:val="id-ID"/>
        </w:rPr>
        <w:t>lasmodium</w:t>
      </w:r>
      <w:r w:rsidRPr="007D4B1E">
        <w:rPr>
          <w:rFonts w:eastAsia="Times New Roman"/>
          <w:bCs/>
          <w:i/>
          <w:iCs/>
          <w:lang w:val="id-ID"/>
        </w:rPr>
        <w:t xml:space="preserve"> knowlesi</w:t>
      </w:r>
      <w:r w:rsidRPr="00535266">
        <w:rPr>
          <w:rFonts w:eastAsia="Times New Roman"/>
          <w:bCs/>
          <w:lang w:val="id-ID"/>
        </w:rPr>
        <w:t xml:space="preserve"> ditemukan di beberapa bagian Malaysia dan Indonesia dan hanya </w:t>
      </w:r>
      <w:r w:rsidRPr="007D4B1E">
        <w:rPr>
          <w:rFonts w:eastAsia="Times New Roman"/>
          <w:bCs/>
          <w:i/>
          <w:iCs/>
          <w:lang w:val="id-ID"/>
        </w:rPr>
        <w:t>P. vivax</w:t>
      </w:r>
      <w:r w:rsidRPr="00535266">
        <w:rPr>
          <w:rFonts w:eastAsia="Times New Roman"/>
          <w:bCs/>
          <w:lang w:val="id-ID"/>
        </w:rPr>
        <w:t xml:space="preserve"> yang ditemukan di Republik Korea. Menurut Laporan Malaria Dunia </w:t>
      </w:r>
      <w:r w:rsidR="007D4B1E">
        <w:rPr>
          <w:rFonts w:eastAsia="Times New Roman"/>
          <w:bCs/>
          <w:lang w:val="id-ID"/>
        </w:rPr>
        <w:t xml:space="preserve">tahun </w:t>
      </w:r>
      <w:r w:rsidRPr="00535266">
        <w:rPr>
          <w:rFonts w:eastAsia="Times New Roman"/>
          <w:bCs/>
          <w:lang w:val="id-ID"/>
        </w:rPr>
        <w:t xml:space="preserve">2023, 249 juta kasus malaria dilaporkan di 85 negara pada tahun 2022. Dua puluh sembilan negara menyumbang 95,5% dari kasus tersebut, dengan Nigeria menyumbang 26,8%, Republik Demokratik Kongo 12,3%, Uganda 5,1%, dan Mozambik 4,2%. Pada </w:t>
      </w:r>
      <w:r w:rsidRPr="00535266">
        <w:rPr>
          <w:rFonts w:eastAsia="Times New Roman"/>
          <w:bCs/>
          <w:lang w:val="id-ID"/>
        </w:rPr>
        <w:lastRenderedPageBreak/>
        <w:t>tahun 2022, 608.000 orang meninggal; 95,9% kematian terjadi di 29 negara, dengan jumlah kematian tertinggi di Afrika dan 76,0% terjadi pada anak-anak di bawah usia 5 tahun. Tidak ada negara yang dinyatakan bebas malaria pada tahun 2022 (WHO, 2023)</w:t>
      </w:r>
    </w:p>
    <w:p w14:paraId="2CC53140" w14:textId="0766DD51" w:rsidR="0081325D" w:rsidRPr="00535266" w:rsidRDefault="0050304A" w:rsidP="00555824">
      <w:pPr>
        <w:pStyle w:val="NormalWeb"/>
        <w:spacing w:beforeAutospacing="0" w:afterAutospacing="0" w:line="480" w:lineRule="auto"/>
        <w:ind w:firstLine="720"/>
        <w:jc w:val="both"/>
        <w:rPr>
          <w:rFonts w:eastAsia="Times New Roman"/>
          <w:bCs/>
        </w:rPr>
      </w:pPr>
      <w:r w:rsidRPr="00535266">
        <w:rPr>
          <w:rFonts w:eastAsia="Times New Roman"/>
          <w:bCs/>
        </w:rPr>
        <w:t xml:space="preserve">Indonesia merupakan salah satu negara dengan risiko malaria masih cukup tinggi, terutama di wilayah Indonesia bagian timur. </w:t>
      </w:r>
      <w:r w:rsidR="007D4B1E">
        <w:rPr>
          <w:rFonts w:eastAsia="Times New Roman"/>
          <w:bCs/>
        </w:rPr>
        <w:t>B</w:t>
      </w:r>
      <w:r w:rsidRPr="00535266">
        <w:rPr>
          <w:rFonts w:eastAsia="Times New Roman"/>
          <w:bCs/>
        </w:rPr>
        <w:t xml:space="preserve">erdasarkan data kemenkes RI 2026 menyatakan bahwa 80% (412 kabupaten/kota) telah mencapai bebas malaria, 9% (44 kabupaten/kota) merupakan endemis rendah, 4% (23 kabupaten/kota) merupakan endemis sedang, serta 7% ( 35 kabupaten/kota) merupakan endemis tinggi. 90% penduduk Indonesia hidup di daerah bebas malaria, 7 provinsi sudah mencapai bebas malaria (Bali, Jakarta, Banten, Jabar, Jatim, Yogyakarta dan Sumatera Selatan). </w:t>
      </w:r>
      <w:r w:rsidR="007D4B1E">
        <w:rPr>
          <w:rFonts w:eastAsia="Times New Roman"/>
          <w:bCs/>
        </w:rPr>
        <w:t xml:space="preserve">Sebanyak </w:t>
      </w:r>
      <w:r w:rsidRPr="00535266">
        <w:rPr>
          <w:rFonts w:eastAsia="Times New Roman"/>
          <w:bCs/>
        </w:rPr>
        <w:t>95% kasus malaria berasal dari tanah Papua (</w:t>
      </w:r>
      <w:r w:rsidR="00394771" w:rsidRPr="00535266">
        <w:rPr>
          <w:rFonts w:eastAsia="Times New Roman"/>
          <w:bCs/>
        </w:rPr>
        <w:t>Kemenkes, 2020</w:t>
      </w:r>
      <w:hyperlink r:id="rId9" w:history="1"/>
      <w:r w:rsidRPr="00535266">
        <w:rPr>
          <w:rFonts w:eastAsia="Times New Roman"/>
          <w:bCs/>
        </w:rPr>
        <w:t>).</w:t>
      </w:r>
    </w:p>
    <w:p w14:paraId="0D53CE9D" w14:textId="5E91D13A" w:rsidR="007D4B1E" w:rsidRPr="00535266" w:rsidRDefault="0050304A" w:rsidP="007D4B1E">
      <w:pPr>
        <w:pStyle w:val="CommentText"/>
        <w:spacing w:line="480" w:lineRule="auto"/>
        <w:ind w:firstLine="720"/>
        <w:jc w:val="both"/>
        <w:rPr>
          <w:rFonts w:ascii="Times New Roman" w:eastAsia="Times New Roman" w:hAnsi="Times New Roman" w:cs="Times New Roman"/>
          <w:bCs/>
          <w:sz w:val="24"/>
          <w:szCs w:val="24"/>
        </w:rPr>
      </w:pPr>
      <w:r w:rsidRPr="00535266">
        <w:rPr>
          <w:rFonts w:ascii="Times New Roman" w:hAnsi="Times New Roman" w:cs="Times New Roman"/>
          <w:bCs/>
          <w:sz w:val="24"/>
          <w:szCs w:val="24"/>
        </w:rPr>
        <w:t>Untuk mencapai Indonesia bebas malaria pada tahun 2030 diperlukan percepatan eliminasi malaria di tingkat provinsi dan kabupaten/kota serta penguatan pengendalian malaria yang terpadu dan komprehensif. Malaria di Papua Barat</w:t>
      </w:r>
      <w:r w:rsidR="004F4382" w:rsidRPr="00535266">
        <w:rPr>
          <w:rFonts w:ascii="Times New Roman" w:hAnsi="Times New Roman" w:cs="Times New Roman"/>
          <w:bCs/>
          <w:sz w:val="24"/>
          <w:szCs w:val="24"/>
        </w:rPr>
        <w:t xml:space="preserve"> </w:t>
      </w:r>
      <w:r w:rsidRPr="00535266">
        <w:rPr>
          <w:rFonts w:ascii="Times New Roman" w:hAnsi="Times New Roman" w:cs="Times New Roman"/>
          <w:bCs/>
          <w:sz w:val="24"/>
          <w:szCs w:val="24"/>
        </w:rPr>
        <w:t xml:space="preserve">merupakan penyakit endemis yang perlu penanganan serius dalam mewujudkan eliminasi. Data </w:t>
      </w:r>
      <w:r w:rsidR="007D4B1E">
        <w:rPr>
          <w:rFonts w:ascii="Times New Roman" w:hAnsi="Times New Roman" w:cs="Times New Roman"/>
          <w:bCs/>
          <w:sz w:val="24"/>
          <w:szCs w:val="24"/>
        </w:rPr>
        <w:t>k</w:t>
      </w:r>
      <w:r w:rsidRPr="00535266">
        <w:rPr>
          <w:rFonts w:ascii="Times New Roman" w:hAnsi="Times New Roman" w:cs="Times New Roman"/>
          <w:bCs/>
          <w:sz w:val="24"/>
          <w:szCs w:val="24"/>
        </w:rPr>
        <w:t xml:space="preserve">asus </w:t>
      </w:r>
      <w:r w:rsidR="007D4B1E">
        <w:rPr>
          <w:rFonts w:ascii="Times New Roman" w:hAnsi="Times New Roman" w:cs="Times New Roman"/>
          <w:bCs/>
          <w:sz w:val="24"/>
          <w:szCs w:val="24"/>
        </w:rPr>
        <w:t>m</w:t>
      </w:r>
      <w:r w:rsidRPr="00535266">
        <w:rPr>
          <w:rFonts w:ascii="Times New Roman" w:hAnsi="Times New Roman" w:cs="Times New Roman"/>
          <w:bCs/>
          <w:sz w:val="24"/>
          <w:szCs w:val="24"/>
        </w:rPr>
        <w:t xml:space="preserve">alaria </w:t>
      </w:r>
      <w:r w:rsidR="007D4B1E">
        <w:rPr>
          <w:rFonts w:ascii="Times New Roman" w:hAnsi="Times New Roman" w:cs="Times New Roman"/>
          <w:bCs/>
          <w:sz w:val="24"/>
          <w:szCs w:val="24"/>
        </w:rPr>
        <w:t>p</w:t>
      </w:r>
      <w:r w:rsidRPr="00535266">
        <w:rPr>
          <w:rFonts w:ascii="Times New Roman" w:hAnsi="Times New Roman" w:cs="Times New Roman"/>
          <w:bCs/>
          <w:sz w:val="24"/>
          <w:szCs w:val="24"/>
        </w:rPr>
        <w:t>ositif di Papua Barat ditemukan sekitar 13.084 Kasus. Kabupaten/Kota tertinggi yaitu Kabupaten Manokwari (7325) dan Kota Sorong (1727)</w:t>
      </w:r>
      <w:r w:rsidR="007D4B1E">
        <w:rPr>
          <w:rFonts w:ascii="Times New Roman" w:hAnsi="Times New Roman" w:cs="Times New Roman"/>
          <w:bCs/>
          <w:sz w:val="24"/>
          <w:szCs w:val="24"/>
        </w:rPr>
        <w:t xml:space="preserve"> k</w:t>
      </w:r>
      <w:r w:rsidRPr="00535266">
        <w:rPr>
          <w:rFonts w:ascii="Times New Roman" w:hAnsi="Times New Roman" w:cs="Times New Roman"/>
          <w:bCs/>
          <w:sz w:val="24"/>
          <w:szCs w:val="24"/>
        </w:rPr>
        <w:t xml:space="preserve">asus </w:t>
      </w:r>
      <w:r w:rsidR="007D4B1E">
        <w:rPr>
          <w:rFonts w:ascii="Times New Roman" w:hAnsi="Times New Roman" w:cs="Times New Roman"/>
          <w:bCs/>
          <w:sz w:val="24"/>
          <w:szCs w:val="24"/>
        </w:rPr>
        <w:t>m</w:t>
      </w:r>
      <w:r w:rsidRPr="00535266">
        <w:rPr>
          <w:rFonts w:ascii="Times New Roman" w:hAnsi="Times New Roman" w:cs="Times New Roman"/>
          <w:bCs/>
          <w:sz w:val="24"/>
          <w:szCs w:val="24"/>
        </w:rPr>
        <w:t xml:space="preserve">alaria </w:t>
      </w:r>
      <w:r w:rsidR="007D4B1E">
        <w:rPr>
          <w:rFonts w:ascii="Times New Roman" w:hAnsi="Times New Roman" w:cs="Times New Roman"/>
          <w:bCs/>
          <w:sz w:val="24"/>
          <w:szCs w:val="24"/>
        </w:rPr>
        <w:t>p</w:t>
      </w:r>
      <w:r w:rsidRPr="00535266">
        <w:rPr>
          <w:rFonts w:ascii="Times New Roman" w:hAnsi="Times New Roman" w:cs="Times New Roman"/>
          <w:bCs/>
          <w:sz w:val="24"/>
          <w:szCs w:val="24"/>
        </w:rPr>
        <w:t>ositif. Termasuk daerah teluk Bintanu terdapat sekitar 25 kasus</w:t>
      </w:r>
      <w:r w:rsidR="007D4B1E">
        <w:rPr>
          <w:rFonts w:ascii="Times New Roman" w:hAnsi="Times New Roman" w:cs="Times New Roman"/>
          <w:bCs/>
          <w:sz w:val="24"/>
          <w:szCs w:val="24"/>
        </w:rPr>
        <w:t xml:space="preserve"> serta</w:t>
      </w:r>
      <w:r w:rsidRPr="00535266">
        <w:rPr>
          <w:rFonts w:ascii="Times New Roman" w:hAnsi="Times New Roman" w:cs="Times New Roman"/>
          <w:bCs/>
          <w:sz w:val="24"/>
          <w:szCs w:val="24"/>
        </w:rPr>
        <w:t xml:space="preserve"> Puskesmas Masyeta menjadi puskesmas dengan kasus malaria tertinggi di Kabupaten Teluk Bintuni (81,29%)</w:t>
      </w:r>
      <w:r w:rsidR="007D4B1E">
        <w:rPr>
          <w:rFonts w:ascii="Times New Roman" w:hAnsi="Times New Roman" w:cs="Times New Roman"/>
          <w:bCs/>
          <w:sz w:val="24"/>
          <w:szCs w:val="24"/>
        </w:rPr>
        <w:t xml:space="preserve"> </w:t>
      </w:r>
      <w:r w:rsidR="007D4B1E" w:rsidRPr="00535266">
        <w:rPr>
          <w:rStyle w:val="FootnoteReference"/>
          <w:rFonts w:ascii="Times New Roman" w:eastAsia="Times New Roman" w:hAnsi="Times New Roman" w:cs="Times New Roman"/>
          <w:bCs/>
          <w:sz w:val="24"/>
          <w:szCs w:val="24"/>
        </w:rPr>
        <w:fldChar w:fldCharType="begin" w:fldLock="1"/>
      </w:r>
      <w:r w:rsidR="007D4B1E" w:rsidRPr="00535266">
        <w:rPr>
          <w:rFonts w:ascii="Times New Roman" w:eastAsia="Times New Roman" w:hAnsi="Times New Roman" w:cs="Times New Roman"/>
          <w:bCs/>
          <w:sz w:val="24"/>
          <w:szCs w:val="24"/>
        </w:rPr>
        <w:instrText>ADDIN CSL_CITATION {"citationItems":[{"id":"ITEM-1","itemData":{"author":[{"dropping-particle":"","family":"Setiabudi","given":"Asep","non-dropping-particle":"","parse-names":false,"suffix":""},{"dropping-particle":"","family":"Heriana","given":"Cecep","non-dropping-particle":"","parse-names":false,"suffix":""},{"dropping-particle":"","family":"Wahyuniar","given":"Lely","non-dropping-particle":"","parse-names":false,"suffix":""},{"dropping-particle":"","family":"Terikat","given":"Variabel","non-dropping-particle":"","parse-names":false,"suffix":""}],"id":"ITEM-1","issue":"1","issued":{"date-parts":[["2025"]]},"page":"264-273","title":"Determinan yang berhubungan dengan appropriate malaria treatment seeking behavior pada masyarakat","type":"article-journal","volume":"6"},"uris":["http://www.mendeley.com/documents/?uuid=96fe880a-effd-40f2-834f-88e5b3274431","http://www.mendeley.com/documents/?uuid=ea2ce38a-3e8e-458c-892c-a5b6e39e511c"]}],"mendeley":{"formattedCitation":"(Setiabudi et al., 2025)","plainTextFormattedCitation":"(Setiabudi et al., 2025)","previouslyFormattedCitation":"(Setiabudi et al., 2025)"},"properties":{"noteIndex":0},"schema":"https://github.com/citation-style-language/schema/raw/master/csl-citation.json"}</w:instrText>
      </w:r>
      <w:r w:rsidR="007D4B1E" w:rsidRPr="00535266">
        <w:rPr>
          <w:rStyle w:val="FootnoteReference"/>
          <w:rFonts w:ascii="Times New Roman" w:eastAsia="Times New Roman" w:hAnsi="Times New Roman" w:cs="Times New Roman"/>
          <w:bCs/>
          <w:sz w:val="24"/>
          <w:szCs w:val="24"/>
        </w:rPr>
        <w:fldChar w:fldCharType="separate"/>
      </w:r>
      <w:r w:rsidR="007D4B1E" w:rsidRPr="00535266">
        <w:rPr>
          <w:rFonts w:ascii="Times New Roman" w:eastAsia="Times New Roman" w:hAnsi="Times New Roman" w:cs="Times New Roman"/>
          <w:bCs/>
          <w:noProof/>
          <w:sz w:val="24"/>
          <w:szCs w:val="24"/>
        </w:rPr>
        <w:t xml:space="preserve">(Setiabudi </w:t>
      </w:r>
      <w:r w:rsidR="007D4B1E" w:rsidRPr="00535266">
        <w:rPr>
          <w:rFonts w:ascii="Times New Roman" w:eastAsia="Times New Roman" w:hAnsi="Times New Roman" w:cs="Times New Roman"/>
          <w:bCs/>
          <w:i/>
          <w:noProof/>
          <w:sz w:val="24"/>
          <w:szCs w:val="24"/>
        </w:rPr>
        <w:t>et al</w:t>
      </w:r>
      <w:r w:rsidR="007D4B1E" w:rsidRPr="00535266">
        <w:rPr>
          <w:rFonts w:ascii="Times New Roman" w:eastAsia="Times New Roman" w:hAnsi="Times New Roman" w:cs="Times New Roman"/>
          <w:bCs/>
          <w:noProof/>
          <w:sz w:val="24"/>
          <w:szCs w:val="24"/>
        </w:rPr>
        <w:t>., 2025)</w:t>
      </w:r>
      <w:r w:rsidR="007D4B1E" w:rsidRPr="00535266">
        <w:rPr>
          <w:rStyle w:val="FootnoteReference"/>
          <w:rFonts w:ascii="Times New Roman" w:eastAsia="Times New Roman" w:hAnsi="Times New Roman" w:cs="Times New Roman"/>
          <w:bCs/>
          <w:sz w:val="24"/>
          <w:szCs w:val="24"/>
        </w:rPr>
        <w:fldChar w:fldCharType="end"/>
      </w:r>
      <w:r w:rsidR="007D4B1E" w:rsidRPr="00535266">
        <w:rPr>
          <w:rFonts w:ascii="Times New Roman" w:eastAsia="Times New Roman" w:hAnsi="Times New Roman" w:cs="Times New Roman"/>
          <w:bCs/>
          <w:sz w:val="24"/>
          <w:szCs w:val="24"/>
        </w:rPr>
        <w:t xml:space="preserve">, </w:t>
      </w:r>
      <w:r w:rsidR="007D4B1E" w:rsidRPr="00535266">
        <w:rPr>
          <w:rFonts w:ascii="Times New Roman" w:eastAsia="Times New Roman" w:hAnsi="Times New Roman" w:cs="Times New Roman"/>
          <w:bCs/>
          <w:sz w:val="24"/>
          <w:szCs w:val="24"/>
        </w:rPr>
        <w:fldChar w:fldCharType="begin" w:fldLock="1"/>
      </w:r>
      <w:r w:rsidR="007D4B1E" w:rsidRPr="00535266">
        <w:rPr>
          <w:rFonts w:ascii="Times New Roman" w:eastAsia="Times New Roman" w:hAnsi="Times New Roman" w:cs="Times New Roman"/>
          <w:bCs/>
          <w:sz w:val="24"/>
          <w:szCs w:val="24"/>
        </w:rPr>
        <w:instrText>ADDIN CSL_CITATION {"citationItems":[{"id":"ITEM-1","itemData":{"author":[{"dropping-particle":"","family":"RAHMA WATI SAMIUN","given":"SE","non-dropping-particle":"","parse-names":false,"suffix":""},{"dropping-particle":"","family":"ALBERT R. RISAMASSU","given":"SE","non-dropping-particle":"","parse-names":false,"suffix":""},{"dropping-particle":"","family":"SAMUEL DOWANSIBA","given":"S.IP","non-dropping-particle":"","parse-names":false,"suffix":""},{"dropping-particle":"","family":"JUAN PEREZ PUTRATAMA","given":"S.T","non-dropping-particle":"","parse-names":false,"suffix":""},{"dropping-particle":"","family":"LEWAKABESSY","given":"DESBERTH","non-dropping-particle":"","parse-names":false,"suffix":""},{"dropping-particle":"","family":"NATALIA KOSAMAH","given":"A.Md.Keb","non-dropping-particle":"","parse-names":false,"suffix":""},{"dropping-particle":"","family":"EKO BUDI UTOMO AGUNG MEINARSO","given":"ST","non-dropping-particle":"","parse-names":false,"suffix":""},{"dropping-particle":"","family":"DINA MARSELLA KURUBE","given":"A.Md","non-dropping-particle":"","parse-names":false,"suffix":""}],"id":"ITEM-1","issued":{"date-parts":[["0"]]},"title":"Profil Kesehatan Dinas Kesehatan Propinsi Papua Barat Tahun 2O22","type":"book"},"uris":["http://www.mendeley.com/documents/?uuid=14f3e2b1-05b4-47e5-8537-c0d5089c9e2c","http://www.mendeley.com/documents/?uuid=d21adc29-737a-4a34-b3e5-cd8721e5de61"]}],"mendeley":{"formattedCitation":"(RAHMA WATI SAMIUN et al., n.d.)","manualFormatting":"(Rahma Wati Samiun et al., 2022)","plainTextFormattedCitation":"(RAHMA WATI SAMIUN et al., n.d.)","previouslyFormattedCitation":"(RAHMA WATI SAMIUN et al., n.d.)"},"properties":{"noteIndex":0},"schema":"https://github.com/citation-style-language/schema/raw/master/csl-citation.json"}</w:instrText>
      </w:r>
      <w:r w:rsidR="007D4B1E" w:rsidRPr="00535266">
        <w:rPr>
          <w:rFonts w:ascii="Times New Roman" w:eastAsia="Times New Roman" w:hAnsi="Times New Roman" w:cs="Times New Roman"/>
          <w:bCs/>
          <w:sz w:val="24"/>
          <w:szCs w:val="24"/>
        </w:rPr>
        <w:fldChar w:fldCharType="separate"/>
      </w:r>
      <w:r w:rsidR="007D4B1E" w:rsidRPr="00535266">
        <w:rPr>
          <w:rFonts w:ascii="Times New Roman" w:eastAsia="Times New Roman" w:hAnsi="Times New Roman" w:cs="Times New Roman"/>
          <w:bCs/>
          <w:noProof/>
          <w:sz w:val="24"/>
          <w:szCs w:val="24"/>
        </w:rPr>
        <w:t xml:space="preserve">(Rahma Wati Samiun </w:t>
      </w:r>
      <w:r w:rsidR="007D4B1E" w:rsidRPr="00535266">
        <w:rPr>
          <w:rFonts w:ascii="Times New Roman" w:eastAsia="Times New Roman" w:hAnsi="Times New Roman" w:cs="Times New Roman"/>
          <w:bCs/>
          <w:i/>
          <w:noProof/>
          <w:sz w:val="24"/>
          <w:szCs w:val="24"/>
        </w:rPr>
        <w:t>et al</w:t>
      </w:r>
      <w:r w:rsidR="007D4B1E" w:rsidRPr="00535266">
        <w:rPr>
          <w:rFonts w:ascii="Times New Roman" w:eastAsia="Times New Roman" w:hAnsi="Times New Roman" w:cs="Times New Roman"/>
          <w:bCs/>
          <w:noProof/>
          <w:sz w:val="24"/>
          <w:szCs w:val="24"/>
        </w:rPr>
        <w:t>., 2022)</w:t>
      </w:r>
      <w:r w:rsidR="007D4B1E" w:rsidRPr="00535266">
        <w:rPr>
          <w:rFonts w:ascii="Times New Roman" w:eastAsia="Times New Roman" w:hAnsi="Times New Roman" w:cs="Times New Roman"/>
          <w:bCs/>
          <w:sz w:val="24"/>
          <w:szCs w:val="24"/>
        </w:rPr>
        <w:fldChar w:fldCharType="end"/>
      </w:r>
      <w:r w:rsidR="007D4B1E">
        <w:rPr>
          <w:rFonts w:ascii="Times New Roman" w:eastAsia="Times New Roman" w:hAnsi="Times New Roman" w:cs="Times New Roman"/>
          <w:bCs/>
          <w:sz w:val="24"/>
          <w:szCs w:val="24"/>
        </w:rPr>
        <w:t>.</w:t>
      </w:r>
    </w:p>
    <w:p w14:paraId="6169F68F" w14:textId="632A086B" w:rsidR="007D4B1E" w:rsidRDefault="0050304A" w:rsidP="00555824">
      <w:pPr>
        <w:pStyle w:val="CommentText"/>
        <w:spacing w:line="480" w:lineRule="auto"/>
        <w:ind w:firstLine="720"/>
        <w:jc w:val="both"/>
        <w:rPr>
          <w:rFonts w:ascii="Times New Roman" w:hAnsi="Times New Roman" w:cs="Times New Roman"/>
          <w:bCs/>
          <w:sz w:val="24"/>
          <w:szCs w:val="24"/>
        </w:rPr>
      </w:pPr>
      <w:r w:rsidRPr="00535266">
        <w:rPr>
          <w:rFonts w:ascii="Times New Roman" w:hAnsi="Times New Roman" w:cs="Times New Roman"/>
          <w:bCs/>
          <w:sz w:val="24"/>
          <w:szCs w:val="24"/>
        </w:rPr>
        <w:lastRenderedPageBreak/>
        <w:t xml:space="preserve">. </w:t>
      </w:r>
    </w:p>
    <w:p w14:paraId="1E2119C6" w14:textId="0BEE0671" w:rsidR="0081325D" w:rsidRPr="00535266" w:rsidRDefault="0050304A" w:rsidP="00555824">
      <w:pPr>
        <w:pStyle w:val="NormalWeb"/>
        <w:spacing w:beforeAutospacing="0" w:afterAutospacing="0" w:line="480" w:lineRule="auto"/>
        <w:ind w:firstLine="720"/>
        <w:jc w:val="both"/>
        <w:rPr>
          <w:rFonts w:eastAsia="Times New Roman"/>
          <w:bCs/>
        </w:rPr>
      </w:pPr>
      <w:r w:rsidRPr="00535266">
        <w:rPr>
          <w:rFonts w:eastAsia="Times New Roman"/>
          <w:bCs/>
        </w:rPr>
        <w:t xml:space="preserve">Salah satu aspek kunci pada pengendalian malaria yakni penegakan diagnosis yang cepat, tepat, dan akurat. Diagnosis yang terlambat atau tidak akurat dapat menyebabkan keterlambatan pemberian terapi antimalaria, meningkatkan risiko komplikasi, serta memperpanjang masa infektivitas penderita yang pada akhirnya dapat memperbesar potensi penularan di masyarakat (Harijanto, 2019). </w:t>
      </w:r>
      <w:r w:rsidR="007D4B1E" w:rsidRPr="00535266">
        <w:rPr>
          <w:bCs/>
        </w:rPr>
        <w:t>Skrining malaria dengan tes diagnostik cepat (RDT) merupakan salah satu langkah yang diambil dalam menurunkan angka kejadian kasus malaria</w:t>
      </w:r>
      <w:r w:rsidR="007D4B1E">
        <w:rPr>
          <w:rFonts w:eastAsia="Times New Roman"/>
          <w:bCs/>
        </w:rPr>
        <w:t xml:space="preserve">. </w:t>
      </w:r>
      <w:r w:rsidRPr="00535266">
        <w:rPr>
          <w:rFonts w:eastAsia="Times New Roman"/>
          <w:bCs/>
        </w:rPr>
        <w:t>Dengan demikian, pemeriksaan laboratorium memegang peranan penting dalam memastikan diagnosis malaria secara pasti.</w:t>
      </w:r>
    </w:p>
    <w:p w14:paraId="76E69080" w14:textId="77777777" w:rsidR="0081325D" w:rsidRPr="00535266" w:rsidRDefault="0050304A" w:rsidP="00555824">
      <w:pPr>
        <w:pStyle w:val="NormalWeb"/>
        <w:spacing w:beforeAutospacing="0" w:afterAutospacing="0" w:line="480" w:lineRule="auto"/>
        <w:ind w:firstLine="720"/>
        <w:jc w:val="both"/>
        <w:rPr>
          <w:rFonts w:eastAsia="Times New Roman"/>
          <w:bCs/>
        </w:rPr>
      </w:pPr>
      <w:r w:rsidRPr="00535266">
        <w:rPr>
          <w:rFonts w:eastAsia="Times New Roman"/>
          <w:bCs/>
        </w:rPr>
        <w:t xml:space="preserve">Pemeriksaan mikroskopis menggunakan sediaan darah tebal serta tipis yang diwarnai dengan pewarna Giemsa hingga saat ini masih dianggap sebagai standar </w:t>
      </w:r>
      <w:proofErr w:type="gramStart"/>
      <w:r w:rsidRPr="00535266">
        <w:rPr>
          <w:rFonts w:eastAsia="Times New Roman"/>
          <w:bCs/>
        </w:rPr>
        <w:t>baku</w:t>
      </w:r>
      <w:proofErr w:type="gramEnd"/>
      <w:r w:rsidRPr="00535266">
        <w:rPr>
          <w:rFonts w:eastAsia="Times New Roman"/>
          <w:bCs/>
        </w:rPr>
        <w:t xml:space="preserve"> emas </w:t>
      </w:r>
      <w:r w:rsidRPr="00535266">
        <w:rPr>
          <w:rFonts w:eastAsia="Times New Roman"/>
          <w:bCs/>
          <w:i/>
          <w:iCs/>
        </w:rPr>
        <w:t>(gold standard)</w:t>
      </w:r>
      <w:r w:rsidRPr="00535266">
        <w:rPr>
          <w:rFonts w:eastAsia="Times New Roman"/>
          <w:bCs/>
        </w:rPr>
        <w:t xml:space="preserve"> di diagnosis malaria. Metode ini memungkinkan deteksi langsung parasit malaria, identifikasi spesies </w:t>
      </w:r>
      <w:r w:rsidRPr="007D4B1E">
        <w:rPr>
          <w:rFonts w:eastAsia="Times New Roman"/>
          <w:bCs/>
          <w:i/>
          <w:iCs/>
        </w:rPr>
        <w:t>Plasmodium</w:t>
      </w:r>
      <w:r w:rsidRPr="00535266">
        <w:rPr>
          <w:rFonts w:eastAsia="Times New Roman"/>
          <w:bCs/>
        </w:rPr>
        <w:t>, serta penentuan tingkat parasitemia. Namun demikian, pemeriksaan mikroskopis memiliki beberapa keterbatasan, antara lain membutuhkan tenaga laboratorium yang terlatih, waktu pemeriksaan yang relatif lama, serta fasilitas laboratorium yang memadai. Selain itu, akurasi hasil pemeriksaan mikroskopis sangat bergantung pada keterampilan dan pengalaman pemeriksa (</w:t>
      </w:r>
      <w:r w:rsidRPr="00535266">
        <w:rPr>
          <w:rFonts w:eastAsia="Times New Roman"/>
          <w:bCs/>
          <w:i/>
          <w:iCs/>
        </w:rPr>
        <w:t>World Health Organization</w:t>
      </w:r>
      <w:r w:rsidRPr="00535266">
        <w:rPr>
          <w:rFonts w:eastAsia="Times New Roman"/>
          <w:bCs/>
        </w:rPr>
        <w:t>, 2010).</w:t>
      </w:r>
    </w:p>
    <w:p w14:paraId="06427AF6" w14:textId="4579E129" w:rsidR="0081325D" w:rsidRPr="00535266" w:rsidRDefault="0050304A" w:rsidP="00555824">
      <w:pPr>
        <w:pStyle w:val="NormalWeb"/>
        <w:spacing w:beforeAutospacing="0" w:afterAutospacing="0" w:line="480" w:lineRule="auto"/>
        <w:ind w:firstLine="720"/>
        <w:jc w:val="both"/>
        <w:rPr>
          <w:rFonts w:eastAsia="Times New Roman"/>
          <w:bCs/>
          <w:lang w:val="id-ID"/>
        </w:rPr>
      </w:pPr>
      <w:r w:rsidRPr="00535266">
        <w:rPr>
          <w:rFonts w:eastAsia="Times New Roman"/>
          <w:bCs/>
          <w:lang w:val="id-ID"/>
        </w:rPr>
        <w:t xml:space="preserve">Tes diagnostik cepat malaria (RDT) membantu dalam diagnosis malaria dengan memberikan bukti keberadaan parasit malaria dalam darah manusia. RDT merupakan alternatif diagnosis berdasarkan gejala klinis atau mikroskopis, terutama di tempat-tempat di mana layanan mikroskopis berkualitas baik tidak </w:t>
      </w:r>
      <w:r w:rsidRPr="00535266">
        <w:rPr>
          <w:rFonts w:eastAsia="Times New Roman"/>
          <w:bCs/>
          <w:lang w:val="id-ID"/>
        </w:rPr>
        <w:lastRenderedPageBreak/>
        <w:t>mudah tersedia. RDT (Rapid Diagnostic Test) adalah tes deteksi antigen imunokromatografi aliran lateral, yang bergantung pada penangkapan antibodi berlabel pewarna untuk menghasilkan pita yang terlihat pada strip nitroselulosa, yang sering kali terbungkus dalam wadah plastik, yang disebut kaset. Pada RDT malaria, antibodi berlabel pewarna pertama-tama mengikat antigen parasit, dan kompleks yang dihasilkan ditangkap pada strip oleh pita antibodi yang terikat, membentuk garis yang terlihat (T - garis uji) di bagian strip hasil. Garis kontrol (C - garis kontrol) memberikan informasi tentang integritas konjugat antibodi-pewarna, tetapi tidak mengkonfirmasi kemampuan untuk mendeteksi antigen parasit (WHO, 2021)</w:t>
      </w:r>
    </w:p>
    <w:p w14:paraId="3F73D79B" w14:textId="77777777" w:rsidR="0081325D" w:rsidRPr="00535266" w:rsidRDefault="0050304A" w:rsidP="00555824">
      <w:pPr>
        <w:pStyle w:val="NormalWeb"/>
        <w:spacing w:beforeAutospacing="0" w:afterAutospacing="0" w:line="480" w:lineRule="auto"/>
        <w:ind w:firstLine="720"/>
        <w:jc w:val="both"/>
        <w:rPr>
          <w:rFonts w:eastAsia="Times New Roman"/>
          <w:bCs/>
        </w:rPr>
      </w:pPr>
      <w:r w:rsidRPr="00535266">
        <w:rPr>
          <w:rFonts w:eastAsia="Times New Roman"/>
          <w:bCs/>
        </w:rPr>
        <w:t>Meskipun memiliki keunggulan dalam hal kecepatan dan kemudahan penggunaan, metode RDT juga memiliki keterbatasan. Beberapa penelitian menunjukkan bahwa sensitivitas dan spesifisitas RDT dapat bervariasi tergantung pada jenis antigen yang digunakan, tingkat parasitemia, serta kondisi epidemiologi setempat. Selain itu, RDT tidak dapat menentukan tingkat parasitemia dan memiliki potensi memberikan hasil positif palsu, misalnya akibat persistensi antigen setelah pengobatan, maupun hasil negatif palsu pada kasus parasitemia rendah atau adanya delesi gen target tertentu (</w:t>
      </w:r>
      <w:r w:rsidRPr="00535266">
        <w:rPr>
          <w:rFonts w:eastAsia="Times New Roman"/>
          <w:bCs/>
          <w:i/>
          <w:iCs/>
        </w:rPr>
        <w:t>World Health Organization</w:t>
      </w:r>
      <w:r w:rsidRPr="00535266">
        <w:rPr>
          <w:rFonts w:eastAsia="Times New Roman"/>
          <w:bCs/>
        </w:rPr>
        <w:t>, 2023).</w:t>
      </w:r>
    </w:p>
    <w:p w14:paraId="5A231D8A" w14:textId="77777777" w:rsidR="0081325D" w:rsidRPr="00535266" w:rsidRDefault="0050304A" w:rsidP="00555824">
      <w:pPr>
        <w:pStyle w:val="NormalWeb"/>
        <w:spacing w:beforeAutospacing="0" w:afterAutospacing="0" w:line="480" w:lineRule="auto"/>
        <w:ind w:firstLine="720"/>
        <w:jc w:val="both"/>
        <w:rPr>
          <w:rFonts w:eastAsia="Times New Roman"/>
          <w:bCs/>
        </w:rPr>
      </w:pPr>
      <w:r w:rsidRPr="00535266">
        <w:rPr>
          <w:rFonts w:eastAsia="Times New Roman"/>
          <w:bCs/>
        </w:rPr>
        <w:t xml:space="preserve">Perbedaan prinsip kerja antara metode mikroskopis dan RDT memungkinkan terjadinya perbedaan hasil pemeriksaan malaria pada sampel yang </w:t>
      </w:r>
      <w:proofErr w:type="gramStart"/>
      <w:r w:rsidRPr="00535266">
        <w:rPr>
          <w:rFonts w:eastAsia="Times New Roman"/>
          <w:bCs/>
        </w:rPr>
        <w:t>sama</w:t>
      </w:r>
      <w:proofErr w:type="gramEnd"/>
      <w:r w:rsidRPr="00535266">
        <w:rPr>
          <w:rFonts w:eastAsia="Times New Roman"/>
          <w:bCs/>
        </w:rPr>
        <w:t xml:space="preserve">. Pemeriksaan mikroskopis mendeteksi parasit secara langsung, sedangkan RDT mendeteksi antigen parasit dalam darah. Kondisi ini dapat menyebabkan hasil yang tidak selalu sejalan antara kedua metode, terutama pada kasus dengan </w:t>
      </w:r>
      <w:r w:rsidRPr="00535266">
        <w:rPr>
          <w:rFonts w:eastAsia="Times New Roman"/>
          <w:bCs/>
        </w:rPr>
        <w:lastRenderedPageBreak/>
        <w:t>parasitemia rendah atau infeksi campuran. Oleh karena itu, diperlukan evaluasi dan perbandingan hasil antara metode RDT dan mikroskopis untuk mengetahui tingkat kesesuaian dan perbedaan hasil pemeriksaan malaria.</w:t>
      </w:r>
    </w:p>
    <w:p w14:paraId="103114DF" w14:textId="6FBFC000" w:rsidR="0081325D" w:rsidRPr="00535266" w:rsidRDefault="004F4382" w:rsidP="00555824">
      <w:pPr>
        <w:pStyle w:val="NormalWeb"/>
        <w:spacing w:beforeAutospacing="0" w:afterAutospacing="0" w:line="480" w:lineRule="auto"/>
        <w:ind w:firstLine="720"/>
        <w:jc w:val="both"/>
        <w:rPr>
          <w:rFonts w:eastAsia="Times New Roman"/>
          <w:bCs/>
          <w:lang w:val="id-ID"/>
        </w:rPr>
      </w:pPr>
      <w:r w:rsidRPr="00535266">
        <w:rPr>
          <w:rFonts w:eastAsia="Times New Roman"/>
          <w:bCs/>
          <w:lang w:val="id-ID"/>
        </w:rPr>
        <w:t xml:space="preserve">Penelitian yang dilakukan oleh Alwina </w:t>
      </w:r>
      <w:r w:rsidRPr="00535266">
        <w:rPr>
          <w:rFonts w:eastAsia="Times New Roman"/>
          <w:bCs/>
          <w:i/>
          <w:iCs/>
          <w:lang w:val="id-ID"/>
        </w:rPr>
        <w:t>et al</w:t>
      </w:r>
      <w:r w:rsidR="007D4B1E">
        <w:rPr>
          <w:rFonts w:eastAsia="Times New Roman"/>
          <w:bCs/>
          <w:i/>
          <w:iCs/>
          <w:lang w:val="id-ID"/>
        </w:rPr>
        <w:t>.</w:t>
      </w:r>
      <w:r w:rsidRPr="00535266">
        <w:rPr>
          <w:rFonts w:eastAsia="Times New Roman"/>
          <w:bCs/>
          <w:lang w:val="id-ID"/>
        </w:rPr>
        <w:t xml:space="preserve"> (2025) menyatakan bahwa terdapat perbedaan bermakna antara hasil pemeriksaan RDT dengan mikroskopik di Tingkat pelayanan Kesehatan primer. Penelitian serupa juga dilakukan oleh Ahmad </w:t>
      </w:r>
      <w:r w:rsidRPr="00535266">
        <w:rPr>
          <w:rFonts w:eastAsia="Times New Roman"/>
          <w:bCs/>
          <w:i/>
          <w:iCs/>
          <w:lang w:val="id-ID"/>
        </w:rPr>
        <w:t>et al.</w:t>
      </w:r>
      <w:r w:rsidRPr="00535266">
        <w:rPr>
          <w:rFonts w:eastAsia="Times New Roman"/>
          <w:bCs/>
          <w:lang w:val="id-ID"/>
        </w:rPr>
        <w:t xml:space="preserve"> (2021) di India, yang membandingkan RDT dan mikroskopis dengan metode PCR sebagai pembanding dan menemukan bahwa kedua metode konvensional tersebut masih memiliki keterbatasan dalam mendeteksi infeksi malaria tertentu</w:t>
      </w:r>
    </w:p>
    <w:p w14:paraId="45FA6B67" w14:textId="77777777" w:rsidR="0081325D" w:rsidRPr="00535266" w:rsidRDefault="0050304A" w:rsidP="00555824">
      <w:pPr>
        <w:pStyle w:val="NormalWeb"/>
        <w:spacing w:beforeAutospacing="0" w:afterAutospacing="0" w:line="480" w:lineRule="auto"/>
        <w:ind w:firstLine="720"/>
        <w:jc w:val="both"/>
        <w:rPr>
          <w:rFonts w:eastAsia="Times New Roman"/>
          <w:bCs/>
        </w:rPr>
      </w:pPr>
      <w:r w:rsidRPr="00535266">
        <w:rPr>
          <w:rFonts w:eastAsia="Times New Roman"/>
          <w:bCs/>
        </w:rPr>
        <w:t xml:space="preserve">Penelitian serupa juga dilakukan di luar negeri, seperti oleh Ahmad </w:t>
      </w:r>
      <w:r w:rsidRPr="00535266">
        <w:rPr>
          <w:rFonts w:eastAsia="Times New Roman"/>
          <w:bCs/>
          <w:i/>
          <w:iCs/>
        </w:rPr>
        <w:t>et al.</w:t>
      </w:r>
      <w:r w:rsidRPr="00535266">
        <w:rPr>
          <w:rFonts w:eastAsia="Times New Roman"/>
          <w:bCs/>
        </w:rPr>
        <w:t xml:space="preserve"> (2021) di India, yang membandingkan RDT dan mikroskopis dengan metode PCR sebagai pembanding dan menemukan bahwa kedua metode konvensional tersebut masih memiliki keterbatasan dalam mendeteksi infeksi malaria tertentu. Selain itu, penelitian terbaru di wilayah endemis Papua oleh Alwina </w:t>
      </w:r>
      <w:r w:rsidRPr="00535266">
        <w:rPr>
          <w:rFonts w:eastAsia="Times New Roman"/>
          <w:bCs/>
          <w:i/>
          <w:iCs/>
        </w:rPr>
        <w:t>et al.</w:t>
      </w:r>
      <w:r w:rsidRPr="00535266">
        <w:rPr>
          <w:rFonts w:eastAsia="Times New Roman"/>
          <w:bCs/>
        </w:rPr>
        <w:t xml:space="preserve"> (2025) menunjukkan adanya perbedaan bermakna antara hasil pemeriksaan RDT dan mikroskopis di tingkat pelayanan kesehatan primer.</w:t>
      </w:r>
    </w:p>
    <w:p w14:paraId="178B81B4" w14:textId="77777777" w:rsidR="007D4B1E" w:rsidRDefault="0050304A" w:rsidP="007D4B1E">
      <w:pPr>
        <w:pStyle w:val="NormalWeb"/>
        <w:spacing w:beforeAutospacing="0" w:afterAutospacing="0" w:line="480" w:lineRule="auto"/>
        <w:ind w:firstLine="720"/>
        <w:jc w:val="both"/>
        <w:rPr>
          <w:rFonts w:eastAsia="Times New Roman"/>
          <w:bCs/>
        </w:rPr>
      </w:pPr>
      <w:r w:rsidRPr="00535266">
        <w:rPr>
          <w:rFonts w:eastAsia="Times New Roman"/>
          <w:bCs/>
        </w:rPr>
        <w:t>Hingga saat ini belum ada penelitian yang secara khusus membandingkan hasil pemeriksaan malaria menggunakan metode RDT dan mikroskopis di fasilitas pelayanan kesehatan tingkat rumah sakit di wilayah endemis Papua Barat, khususnya di RSUD Teluk Bintuni</w:t>
      </w:r>
      <w:r w:rsidR="004F4382" w:rsidRPr="00535266">
        <w:rPr>
          <w:rFonts w:eastAsia="Times New Roman"/>
          <w:bCs/>
        </w:rPr>
        <w:t>.</w:t>
      </w:r>
    </w:p>
    <w:p w14:paraId="51206302" w14:textId="7732E50D" w:rsidR="0081325D" w:rsidRDefault="0050304A" w:rsidP="007D4B1E">
      <w:pPr>
        <w:pStyle w:val="NormalWeb"/>
        <w:spacing w:beforeAutospacing="0" w:afterAutospacing="0" w:line="480" w:lineRule="auto"/>
        <w:ind w:firstLine="720"/>
        <w:jc w:val="both"/>
        <w:rPr>
          <w:rFonts w:eastAsia="Times New Roman"/>
          <w:bCs/>
        </w:rPr>
      </w:pPr>
      <w:r w:rsidRPr="00535266">
        <w:rPr>
          <w:rFonts w:eastAsia="Times New Roman"/>
          <w:bCs/>
        </w:rPr>
        <w:lastRenderedPageBreak/>
        <w:t xml:space="preserve">Berdasarkan latar belakang, </w:t>
      </w:r>
      <w:r w:rsidR="007D4B1E">
        <w:rPr>
          <w:rFonts w:eastAsia="Times New Roman"/>
          <w:bCs/>
        </w:rPr>
        <w:t xml:space="preserve">peneliti tertarik untuk melakukan penelitian dengan judul Perbedaan Hasil Pemeriksaan Malaria Menggunakan Metode </w:t>
      </w:r>
      <w:r w:rsidR="007D4B1E">
        <w:rPr>
          <w:rFonts w:eastAsia="Times New Roman"/>
          <w:bCs/>
          <w:i/>
          <w:iCs/>
        </w:rPr>
        <w:t xml:space="preserve">Rapid Diagnostic Test </w:t>
      </w:r>
      <w:r w:rsidR="007D4B1E">
        <w:rPr>
          <w:rFonts w:eastAsia="Times New Roman"/>
          <w:bCs/>
        </w:rPr>
        <w:t xml:space="preserve">(RDT) dan Mikroskopis di </w:t>
      </w:r>
      <w:r w:rsidRPr="00535266">
        <w:rPr>
          <w:rFonts w:eastAsia="Times New Roman"/>
          <w:bCs/>
        </w:rPr>
        <w:t>RSUD Teluk Bintuni Papua Barat</w:t>
      </w:r>
      <w:r w:rsidR="00394771" w:rsidRPr="00535266">
        <w:rPr>
          <w:rFonts w:eastAsia="Times New Roman"/>
          <w:bCs/>
        </w:rPr>
        <w:t>.</w:t>
      </w:r>
    </w:p>
    <w:p w14:paraId="1799C7AA" w14:textId="77777777" w:rsidR="007D4B1E" w:rsidRPr="00535266" w:rsidRDefault="007D4B1E" w:rsidP="007D4B1E">
      <w:pPr>
        <w:pStyle w:val="NormalWeb"/>
        <w:spacing w:beforeAutospacing="0" w:afterAutospacing="0" w:line="480" w:lineRule="auto"/>
        <w:ind w:firstLine="720"/>
        <w:jc w:val="both"/>
        <w:rPr>
          <w:rFonts w:eastAsia="Times New Roman"/>
          <w:bCs/>
        </w:rPr>
      </w:pPr>
    </w:p>
    <w:p w14:paraId="6283182B" w14:textId="77777777" w:rsidR="0081325D" w:rsidRPr="00555824" w:rsidRDefault="0050304A" w:rsidP="00555824">
      <w:pPr>
        <w:pStyle w:val="Heading2"/>
        <w:numPr>
          <w:ilvl w:val="0"/>
          <w:numId w:val="6"/>
        </w:numPr>
        <w:ind w:left="360"/>
        <w:rPr>
          <w:b w:val="0"/>
        </w:rPr>
      </w:pPr>
      <w:bookmarkStart w:id="10" w:name="_Toc223336980"/>
      <w:bookmarkStart w:id="11" w:name="_Toc240535268"/>
      <w:r w:rsidRPr="00555824">
        <w:rPr>
          <w:rStyle w:val="Strong"/>
          <w:b/>
        </w:rPr>
        <w:t>Rumusan</w:t>
      </w:r>
      <w:r w:rsidRPr="00555824">
        <w:rPr>
          <w:rStyle w:val="Strong"/>
          <w:rFonts w:eastAsia="Times New Roman"/>
          <w:b/>
        </w:rPr>
        <w:t xml:space="preserve"> Masalah</w:t>
      </w:r>
      <w:bookmarkEnd w:id="10"/>
      <w:bookmarkEnd w:id="11"/>
    </w:p>
    <w:p w14:paraId="5A431EA8" w14:textId="28B27F50" w:rsidR="0081325D" w:rsidRPr="00535266" w:rsidRDefault="0050304A" w:rsidP="00555824">
      <w:pPr>
        <w:pStyle w:val="NormalWeb"/>
        <w:spacing w:beforeAutospacing="0" w:afterAutospacing="0" w:line="480" w:lineRule="auto"/>
        <w:ind w:firstLine="720"/>
        <w:jc w:val="both"/>
        <w:rPr>
          <w:rFonts w:eastAsia="Times New Roman"/>
          <w:bCs/>
        </w:rPr>
      </w:pPr>
      <w:r w:rsidRPr="00535266">
        <w:rPr>
          <w:rFonts w:eastAsia="Times New Roman"/>
          <w:bCs/>
        </w:rPr>
        <w:t xml:space="preserve">Berdasarkan latar belakang, rumusan masalah dalam penelitian ini adalah: </w:t>
      </w:r>
      <w:r w:rsidR="007D4B1E">
        <w:rPr>
          <w:rFonts w:eastAsia="Times New Roman"/>
          <w:bCs/>
        </w:rPr>
        <w:t>Apakah terdapat</w:t>
      </w:r>
      <w:r w:rsidRPr="00535266">
        <w:rPr>
          <w:rFonts w:eastAsia="Times New Roman"/>
          <w:bCs/>
        </w:rPr>
        <w:t xml:space="preserve"> perbedaan hasil pemeriksaan malaria antara metode </w:t>
      </w:r>
      <w:r w:rsidRPr="007D4B1E">
        <w:rPr>
          <w:rFonts w:eastAsia="Times New Roman"/>
          <w:bCs/>
          <w:i/>
          <w:iCs/>
        </w:rPr>
        <w:t>Rapid Diagnostic Test</w:t>
      </w:r>
      <w:r w:rsidRPr="00535266">
        <w:rPr>
          <w:rFonts w:eastAsia="Times New Roman"/>
          <w:bCs/>
        </w:rPr>
        <w:t xml:space="preserve"> (RDT) dan </w:t>
      </w:r>
      <w:r w:rsidR="007D4B1E">
        <w:rPr>
          <w:rFonts w:eastAsia="Times New Roman"/>
          <w:bCs/>
        </w:rPr>
        <w:t>m</w:t>
      </w:r>
      <w:r w:rsidRPr="00535266">
        <w:rPr>
          <w:rFonts w:eastAsia="Times New Roman"/>
          <w:bCs/>
        </w:rPr>
        <w:t xml:space="preserve">etode </w:t>
      </w:r>
      <w:r w:rsidR="007D4B1E">
        <w:rPr>
          <w:rFonts w:eastAsia="Times New Roman"/>
          <w:bCs/>
        </w:rPr>
        <w:t>m</w:t>
      </w:r>
      <w:r w:rsidRPr="00535266">
        <w:rPr>
          <w:rFonts w:eastAsia="Times New Roman"/>
          <w:bCs/>
        </w:rPr>
        <w:t xml:space="preserve">ikroskopis di RSUD Teluk </w:t>
      </w:r>
      <w:proofErr w:type="gramStart"/>
      <w:r w:rsidRPr="00535266">
        <w:rPr>
          <w:rFonts w:eastAsia="Times New Roman"/>
          <w:bCs/>
        </w:rPr>
        <w:t>Bintuni</w:t>
      </w:r>
      <w:r w:rsidR="007D4B1E">
        <w:rPr>
          <w:rFonts w:eastAsia="Times New Roman"/>
          <w:bCs/>
        </w:rPr>
        <w:t xml:space="preserve"> ?</w:t>
      </w:r>
      <w:proofErr w:type="gramEnd"/>
      <w:r w:rsidR="007D4B1E">
        <w:rPr>
          <w:rFonts w:eastAsia="Times New Roman"/>
          <w:bCs/>
        </w:rPr>
        <w:t xml:space="preserve"> </w:t>
      </w:r>
    </w:p>
    <w:p w14:paraId="5BFC0898" w14:textId="77777777" w:rsidR="0081325D" w:rsidRPr="00535266" w:rsidRDefault="0081325D" w:rsidP="00555824">
      <w:pPr>
        <w:pStyle w:val="NormalWeb"/>
        <w:spacing w:beforeAutospacing="0" w:afterAutospacing="0" w:line="480" w:lineRule="auto"/>
        <w:jc w:val="both"/>
        <w:rPr>
          <w:rFonts w:eastAsia="Times New Roman"/>
          <w:bCs/>
        </w:rPr>
      </w:pPr>
    </w:p>
    <w:p w14:paraId="6EE288D5" w14:textId="77777777" w:rsidR="0081325D" w:rsidRPr="00492D4F" w:rsidRDefault="0050304A" w:rsidP="00555824">
      <w:pPr>
        <w:pStyle w:val="Heading2"/>
        <w:numPr>
          <w:ilvl w:val="0"/>
          <w:numId w:val="6"/>
        </w:numPr>
        <w:ind w:left="360"/>
        <w:rPr>
          <w:b w:val="0"/>
        </w:rPr>
      </w:pPr>
      <w:bookmarkStart w:id="12" w:name="_Toc223336981"/>
      <w:bookmarkStart w:id="13" w:name="_Toc240535269"/>
      <w:r w:rsidRPr="00492D4F">
        <w:rPr>
          <w:rStyle w:val="Strong"/>
          <w:b/>
        </w:rPr>
        <w:t>Tujuan</w:t>
      </w:r>
      <w:r w:rsidRPr="00492D4F">
        <w:rPr>
          <w:rStyle w:val="Strong"/>
          <w:rFonts w:eastAsia="Times New Roman"/>
          <w:b/>
        </w:rPr>
        <w:t xml:space="preserve"> Penelitian</w:t>
      </w:r>
      <w:bookmarkEnd w:id="12"/>
      <w:bookmarkEnd w:id="13"/>
    </w:p>
    <w:p w14:paraId="03A83683" w14:textId="77777777" w:rsidR="0081325D" w:rsidRPr="00492D4F" w:rsidRDefault="0050304A" w:rsidP="00555824">
      <w:pPr>
        <w:pStyle w:val="Heading2"/>
        <w:numPr>
          <w:ilvl w:val="0"/>
          <w:numId w:val="2"/>
        </w:numPr>
        <w:ind w:left="540" w:hanging="540"/>
        <w:rPr>
          <w:rStyle w:val="Strong"/>
          <w:rFonts w:eastAsia="Times New Roman"/>
          <w:b/>
        </w:rPr>
      </w:pPr>
      <w:bookmarkStart w:id="14" w:name="_Toc223336982"/>
      <w:bookmarkStart w:id="15" w:name="_Toc240535270"/>
      <w:r w:rsidRPr="00492D4F">
        <w:rPr>
          <w:rStyle w:val="Strong"/>
          <w:rFonts w:eastAsia="Times New Roman"/>
          <w:b/>
        </w:rPr>
        <w:t>Tujuan Umum</w:t>
      </w:r>
      <w:bookmarkEnd w:id="14"/>
      <w:bookmarkEnd w:id="15"/>
    </w:p>
    <w:p w14:paraId="673FFF0D" w14:textId="77777777" w:rsidR="0081325D" w:rsidRPr="00535266" w:rsidRDefault="0050304A" w:rsidP="00555824">
      <w:pPr>
        <w:pStyle w:val="NormalWeb"/>
        <w:spacing w:beforeAutospacing="0" w:afterAutospacing="0" w:line="480" w:lineRule="auto"/>
        <w:ind w:firstLine="720"/>
        <w:jc w:val="both"/>
        <w:rPr>
          <w:rFonts w:eastAsia="Times New Roman"/>
          <w:bCs/>
        </w:rPr>
      </w:pPr>
      <w:r w:rsidRPr="00535266">
        <w:rPr>
          <w:rFonts w:eastAsia="Times New Roman"/>
          <w:bCs/>
        </w:rPr>
        <w:t>Tujuan umum dalam penelitian ini adalah mengetahui perbedaan hasil pemeriksaan malaria menggunakan metode RDT dan metode mikroskopis.</w:t>
      </w:r>
    </w:p>
    <w:p w14:paraId="382F20BA" w14:textId="77777777" w:rsidR="0081325D" w:rsidRPr="00492D4F" w:rsidRDefault="0050304A" w:rsidP="00555824">
      <w:pPr>
        <w:pStyle w:val="Heading2"/>
        <w:numPr>
          <w:ilvl w:val="0"/>
          <w:numId w:val="2"/>
        </w:numPr>
        <w:ind w:left="540" w:hanging="540"/>
        <w:rPr>
          <w:b w:val="0"/>
        </w:rPr>
      </w:pPr>
      <w:bookmarkStart w:id="16" w:name="_Toc240535271"/>
      <w:r w:rsidRPr="00492D4F">
        <w:rPr>
          <w:rStyle w:val="Strong"/>
          <w:rFonts w:eastAsia="Times New Roman"/>
          <w:b/>
        </w:rPr>
        <w:t>Tujuan Khusus</w:t>
      </w:r>
      <w:bookmarkEnd w:id="16"/>
    </w:p>
    <w:p w14:paraId="03076361" w14:textId="77777777" w:rsidR="0081325D" w:rsidRPr="00535266" w:rsidRDefault="0050304A" w:rsidP="00555824">
      <w:pPr>
        <w:pStyle w:val="NormalWeb"/>
        <w:numPr>
          <w:ilvl w:val="0"/>
          <w:numId w:val="7"/>
        </w:numPr>
        <w:tabs>
          <w:tab w:val="clear" w:pos="845"/>
        </w:tabs>
        <w:spacing w:beforeAutospacing="0" w:afterAutospacing="0" w:line="480" w:lineRule="auto"/>
        <w:ind w:left="720" w:hanging="335"/>
        <w:jc w:val="both"/>
        <w:rPr>
          <w:rFonts w:eastAsia="Times New Roman"/>
          <w:bCs/>
        </w:rPr>
      </w:pPr>
      <w:r w:rsidRPr="00535266">
        <w:rPr>
          <w:rFonts w:eastAsia="Times New Roman"/>
          <w:bCs/>
        </w:rPr>
        <w:t>Mengetahui hasil pemeriksaan malaria menggunakan metode RDT.</w:t>
      </w:r>
    </w:p>
    <w:p w14:paraId="4D7C319E" w14:textId="77777777" w:rsidR="0081325D" w:rsidRPr="00535266" w:rsidRDefault="0050304A" w:rsidP="00555824">
      <w:pPr>
        <w:pStyle w:val="NormalWeb"/>
        <w:numPr>
          <w:ilvl w:val="0"/>
          <w:numId w:val="7"/>
        </w:numPr>
        <w:tabs>
          <w:tab w:val="clear" w:pos="845"/>
        </w:tabs>
        <w:spacing w:beforeAutospacing="0" w:afterAutospacing="0" w:line="480" w:lineRule="auto"/>
        <w:ind w:left="720" w:hanging="335"/>
        <w:jc w:val="both"/>
        <w:rPr>
          <w:rFonts w:eastAsia="Times New Roman"/>
          <w:bCs/>
        </w:rPr>
      </w:pPr>
      <w:r w:rsidRPr="00535266">
        <w:rPr>
          <w:rFonts w:eastAsia="Times New Roman"/>
          <w:bCs/>
        </w:rPr>
        <w:t>Mengetahui hasil pemeriksaan malaria menggunakan metode mikroskopis.</w:t>
      </w:r>
    </w:p>
    <w:p w14:paraId="308848C7" w14:textId="77777777" w:rsidR="0081325D" w:rsidRPr="00535266" w:rsidRDefault="0050304A" w:rsidP="00555824">
      <w:pPr>
        <w:pStyle w:val="NormalWeb"/>
        <w:numPr>
          <w:ilvl w:val="0"/>
          <w:numId w:val="7"/>
        </w:numPr>
        <w:tabs>
          <w:tab w:val="clear" w:pos="845"/>
        </w:tabs>
        <w:spacing w:beforeAutospacing="0" w:afterAutospacing="0" w:line="480" w:lineRule="auto"/>
        <w:ind w:left="720" w:hanging="335"/>
        <w:jc w:val="both"/>
        <w:rPr>
          <w:rFonts w:eastAsia="Times New Roman"/>
          <w:bCs/>
        </w:rPr>
      </w:pPr>
      <w:r w:rsidRPr="00535266">
        <w:rPr>
          <w:rFonts w:eastAsia="Times New Roman"/>
          <w:bCs/>
        </w:rPr>
        <w:t>Menganalisis perbedaan hasil pemeriksaan malaria antara metode RDT dan mikroskopis.</w:t>
      </w:r>
    </w:p>
    <w:p w14:paraId="775CC49E" w14:textId="77777777" w:rsidR="0081325D" w:rsidRPr="00535266" w:rsidRDefault="0081325D" w:rsidP="00555824">
      <w:pPr>
        <w:pStyle w:val="NormalWeb"/>
        <w:tabs>
          <w:tab w:val="left" w:pos="845"/>
        </w:tabs>
        <w:spacing w:beforeAutospacing="0" w:afterAutospacing="0" w:line="480" w:lineRule="auto"/>
        <w:ind w:left="450"/>
        <w:jc w:val="both"/>
        <w:rPr>
          <w:rFonts w:eastAsia="Times New Roman"/>
          <w:bCs/>
        </w:rPr>
      </w:pPr>
    </w:p>
    <w:p w14:paraId="3CEFE8CB" w14:textId="77777777" w:rsidR="0081325D" w:rsidRPr="00492D4F" w:rsidRDefault="0050304A" w:rsidP="00555824">
      <w:pPr>
        <w:pStyle w:val="Heading2"/>
        <w:numPr>
          <w:ilvl w:val="0"/>
          <w:numId w:val="6"/>
        </w:numPr>
        <w:ind w:left="360"/>
        <w:rPr>
          <w:b w:val="0"/>
        </w:rPr>
      </w:pPr>
      <w:bookmarkStart w:id="17" w:name="_Toc223336983"/>
      <w:bookmarkStart w:id="18" w:name="_Toc240535272"/>
      <w:r w:rsidRPr="00492D4F">
        <w:rPr>
          <w:rStyle w:val="Strong"/>
          <w:b/>
        </w:rPr>
        <w:t>Manfaat Penelitian</w:t>
      </w:r>
      <w:bookmarkEnd w:id="17"/>
      <w:bookmarkEnd w:id="18"/>
    </w:p>
    <w:p w14:paraId="5AC29647" w14:textId="77777777" w:rsidR="0081325D" w:rsidRPr="00555824" w:rsidRDefault="0050304A" w:rsidP="00555824">
      <w:pPr>
        <w:pStyle w:val="Heading2"/>
        <w:numPr>
          <w:ilvl w:val="0"/>
          <w:numId w:val="8"/>
        </w:numPr>
        <w:ind w:left="540" w:hanging="540"/>
        <w:rPr>
          <w:rStyle w:val="Strong"/>
          <w:b/>
        </w:rPr>
      </w:pPr>
      <w:bookmarkStart w:id="19" w:name="_Toc240535273"/>
      <w:bookmarkStart w:id="20" w:name="_Toc223077496"/>
      <w:bookmarkStart w:id="21" w:name="_Toc223078539"/>
      <w:bookmarkStart w:id="22" w:name="_Toc223336984"/>
      <w:bookmarkStart w:id="23" w:name="_Toc223076207"/>
      <w:bookmarkStart w:id="24" w:name="_Toc223077395"/>
      <w:bookmarkStart w:id="25" w:name="_Toc223077054"/>
      <w:r w:rsidRPr="00555824">
        <w:rPr>
          <w:rStyle w:val="Strong"/>
          <w:b/>
        </w:rPr>
        <w:t>Manfaat Teoritis</w:t>
      </w:r>
      <w:bookmarkEnd w:id="19"/>
    </w:p>
    <w:p w14:paraId="760BF629" w14:textId="3E8F508E" w:rsidR="0081325D" w:rsidRDefault="0050304A" w:rsidP="00555824">
      <w:pPr>
        <w:pStyle w:val="Heading2"/>
        <w:numPr>
          <w:ilvl w:val="0"/>
          <w:numId w:val="0"/>
        </w:numPr>
        <w:ind w:firstLine="720"/>
        <w:rPr>
          <w:b w:val="0"/>
        </w:rPr>
      </w:pPr>
      <w:bookmarkStart w:id="26" w:name="_Toc233102048"/>
      <w:bookmarkStart w:id="27" w:name="_Toc234841884"/>
      <w:bookmarkStart w:id="28" w:name="_Toc240535274"/>
      <w:r w:rsidRPr="00535266">
        <w:rPr>
          <w:b w:val="0"/>
        </w:rPr>
        <w:t xml:space="preserve">Berdasarkan hasil penelitian ini, diharapkan dapat memberikan kontribusi nyata dalam menambah ilmu pengetahuan, memperluas wawasan di bidang </w:t>
      </w:r>
      <w:r w:rsidRPr="00535266">
        <w:rPr>
          <w:b w:val="0"/>
        </w:rPr>
        <w:lastRenderedPageBreak/>
        <w:t>diagnostik laboratorium malaria dan dapat dijadikan sebagai referensi ilmiah serta data pembanding bagi penelitian selanjutnya, khususnya bagi profesi Teknologi Laboratorium Medis (TLM</w:t>
      </w:r>
      <w:bookmarkEnd w:id="26"/>
      <w:r w:rsidR="00555824">
        <w:rPr>
          <w:b w:val="0"/>
        </w:rPr>
        <w:t>).</w:t>
      </w:r>
      <w:bookmarkEnd w:id="27"/>
      <w:bookmarkEnd w:id="28"/>
    </w:p>
    <w:p w14:paraId="22BD02C2" w14:textId="77777777" w:rsidR="00555824" w:rsidRPr="00535266" w:rsidRDefault="00555824" w:rsidP="00555824">
      <w:pPr>
        <w:pStyle w:val="Heading2"/>
        <w:numPr>
          <w:ilvl w:val="0"/>
          <w:numId w:val="0"/>
        </w:numPr>
        <w:ind w:firstLine="720"/>
        <w:rPr>
          <w:b w:val="0"/>
        </w:rPr>
      </w:pPr>
    </w:p>
    <w:p w14:paraId="43EF70F7" w14:textId="77777777" w:rsidR="0081325D" w:rsidRPr="00492D4F" w:rsidRDefault="0050304A" w:rsidP="00555824">
      <w:pPr>
        <w:pStyle w:val="Heading2"/>
        <w:numPr>
          <w:ilvl w:val="0"/>
          <w:numId w:val="8"/>
        </w:numPr>
        <w:ind w:left="540" w:hanging="540"/>
        <w:rPr>
          <w:rStyle w:val="Strong"/>
          <w:b/>
        </w:rPr>
      </w:pPr>
      <w:bookmarkStart w:id="29" w:name="_Toc240535275"/>
      <w:bookmarkEnd w:id="20"/>
      <w:bookmarkEnd w:id="21"/>
      <w:bookmarkEnd w:id="22"/>
      <w:bookmarkEnd w:id="23"/>
      <w:bookmarkEnd w:id="24"/>
      <w:bookmarkEnd w:id="25"/>
      <w:r w:rsidRPr="00492D4F">
        <w:rPr>
          <w:rStyle w:val="Strong"/>
          <w:b/>
        </w:rPr>
        <w:t>Manfaat Praktis</w:t>
      </w:r>
      <w:bookmarkEnd w:id="29"/>
    </w:p>
    <w:p w14:paraId="53CD8720" w14:textId="77777777" w:rsidR="0081325D" w:rsidRPr="00535266" w:rsidRDefault="0050304A" w:rsidP="00555824">
      <w:pPr>
        <w:pStyle w:val="NormalWeb"/>
        <w:numPr>
          <w:ilvl w:val="0"/>
          <w:numId w:val="9"/>
        </w:numPr>
        <w:tabs>
          <w:tab w:val="clear" w:pos="425"/>
        </w:tabs>
        <w:spacing w:beforeAutospacing="0" w:afterAutospacing="0" w:line="480" w:lineRule="auto"/>
        <w:ind w:left="810"/>
        <w:jc w:val="both"/>
        <w:rPr>
          <w:rFonts w:eastAsia="Times New Roman"/>
          <w:bCs/>
        </w:rPr>
      </w:pPr>
      <w:r w:rsidRPr="00535266">
        <w:rPr>
          <w:rFonts w:eastAsia="Times New Roman"/>
          <w:bCs/>
        </w:rPr>
        <w:t>Bagi tenaga laboratorium: Sebagai bahan pertimbangan dan rujukan teknis dalam metode pemeriksaan malaria yang efektif, sensitif, dan efisien, guna meminimalkan risiko kesalahan diagnosis pada pemeriksaan mikroskopis maupun imunokromatografi.</w:t>
      </w:r>
    </w:p>
    <w:p w14:paraId="0EC5B6D6" w14:textId="73E1201F" w:rsidR="0081325D" w:rsidRDefault="0050304A" w:rsidP="00555824">
      <w:pPr>
        <w:pStyle w:val="NormalWeb"/>
        <w:numPr>
          <w:ilvl w:val="0"/>
          <w:numId w:val="9"/>
        </w:numPr>
        <w:tabs>
          <w:tab w:val="clear" w:pos="425"/>
        </w:tabs>
        <w:spacing w:beforeAutospacing="0" w:afterAutospacing="0" w:line="480" w:lineRule="auto"/>
        <w:ind w:left="810"/>
        <w:jc w:val="both"/>
        <w:rPr>
          <w:rFonts w:eastAsia="Times New Roman"/>
          <w:bCs/>
          <w:lang w:val="id-ID"/>
        </w:rPr>
      </w:pPr>
      <w:r w:rsidRPr="00535266">
        <w:rPr>
          <w:rFonts w:eastAsia="Times New Roman"/>
          <w:bCs/>
        </w:rPr>
        <w:t xml:space="preserve">Bagi fasilits pelayanan kesehatan: </w:t>
      </w:r>
      <w:r w:rsidRPr="00535266">
        <w:rPr>
          <w:rFonts w:eastAsia="Times New Roman"/>
          <w:bCs/>
          <w:lang w:val="id-ID"/>
        </w:rPr>
        <w:t xml:space="preserve">Sebagai sumber informasi dan data evaluatif dalam menentukan kebijakan pengadaan sarana diagnostik malaria, meningkatkan standar operasional prosedur (SOP), serta mendukung ketepatan dan kecepatan </w:t>
      </w:r>
      <w:proofErr w:type="gramStart"/>
      <w:r w:rsidRPr="00535266">
        <w:rPr>
          <w:rFonts w:eastAsia="Times New Roman"/>
          <w:bCs/>
          <w:lang w:val="id-ID"/>
        </w:rPr>
        <w:t xml:space="preserve">diagnosis </w:t>
      </w:r>
      <w:r w:rsidR="00C90069">
        <w:rPr>
          <w:rFonts w:eastAsia="Times New Roman"/>
          <w:bCs/>
          <w:lang w:val="id-ID"/>
        </w:rPr>
        <w:t>.</w:t>
      </w:r>
      <w:proofErr w:type="gramEnd"/>
    </w:p>
    <w:p w14:paraId="61AC7C22" w14:textId="77777777" w:rsidR="00C90069" w:rsidRPr="00535266" w:rsidRDefault="00C90069" w:rsidP="00C90069">
      <w:pPr>
        <w:pStyle w:val="NormalWeb"/>
        <w:numPr>
          <w:ilvl w:val="0"/>
          <w:numId w:val="9"/>
        </w:numPr>
        <w:tabs>
          <w:tab w:val="clear" w:pos="425"/>
        </w:tabs>
        <w:spacing w:beforeAutospacing="0" w:afterAutospacing="0" w:line="480" w:lineRule="auto"/>
        <w:ind w:left="810"/>
        <w:jc w:val="both"/>
        <w:rPr>
          <w:rFonts w:eastAsia="Times New Roman"/>
          <w:bCs/>
          <w:lang w:val="id-ID"/>
        </w:rPr>
      </w:pPr>
      <w:r>
        <w:rPr>
          <w:rFonts w:eastAsia="Times New Roman"/>
          <w:bCs/>
          <w:lang w:val="id-ID"/>
        </w:rPr>
        <w:t xml:space="preserve">Bagi rumah sakit/ lokasi penelitian: </w:t>
      </w:r>
      <w:r w:rsidRPr="00367D6F">
        <w:rPr>
          <w:rFonts w:eastAsia="Times New Roman"/>
          <w:bCs/>
        </w:rPr>
        <w:t>Hasil penelitian ini diharapkan dapat menjadi bahan evaluasi dalam pemilihan dan penggunaan metode diagnosis malaria yang tepat, serta mendukung peningkatan kualitas pelayanan laboratorium dan penatalaksanaan pasien malaria di RSUD Teluk Bintuni.</w:t>
      </w:r>
    </w:p>
    <w:p w14:paraId="5203EBE9" w14:textId="21AB59C4" w:rsidR="0081325D" w:rsidRPr="00535266" w:rsidRDefault="0050304A" w:rsidP="00555824">
      <w:pPr>
        <w:pStyle w:val="NormalWeb"/>
        <w:numPr>
          <w:ilvl w:val="0"/>
          <w:numId w:val="9"/>
        </w:numPr>
        <w:tabs>
          <w:tab w:val="clear" w:pos="425"/>
        </w:tabs>
        <w:spacing w:beforeAutospacing="0" w:afterAutospacing="0" w:line="480" w:lineRule="auto"/>
        <w:ind w:left="810"/>
        <w:jc w:val="both"/>
        <w:rPr>
          <w:rFonts w:eastAsia="Times New Roman"/>
          <w:bCs/>
        </w:rPr>
        <w:sectPr w:rsidR="0081325D" w:rsidRPr="00535266">
          <w:headerReference w:type="default" r:id="rId10"/>
          <w:footerReference w:type="default" r:id="rId11"/>
          <w:headerReference w:type="first" r:id="rId12"/>
          <w:footerReference w:type="first" r:id="rId13"/>
          <w:type w:val="nextColumn"/>
          <w:pgSz w:w="11906" w:h="16838"/>
          <w:pgMar w:top="2268" w:right="1701" w:bottom="1701" w:left="2268" w:header="720" w:footer="720" w:gutter="0"/>
          <w:pgNumType w:start="1"/>
          <w:cols w:space="0"/>
          <w:titlePg/>
          <w:docGrid w:linePitch="360"/>
        </w:sectPr>
      </w:pPr>
      <w:r w:rsidRPr="00535266">
        <w:rPr>
          <w:rFonts w:eastAsia="Times New Roman"/>
          <w:bCs/>
        </w:rPr>
        <w:t>Bagi peneliti selanjutnya: sebagai referensi ilmiah dan data sekunder yang spesifik mengenai sensitivitas/ spesifisitas dalam mendeteksi Plasmodium, serta dapat dikembangkan untuk meneliti variabel atau parameter laboratorium lain yang belum ada dalam penelitian ini</w:t>
      </w:r>
    </w:p>
    <w:p w14:paraId="7B7E1E03" w14:textId="77777777" w:rsidR="0081325D" w:rsidRPr="00492D4F" w:rsidRDefault="0050304A">
      <w:pPr>
        <w:pStyle w:val="Heading2"/>
        <w:rPr>
          <w:rStyle w:val="Strong"/>
          <w:b/>
        </w:rPr>
      </w:pPr>
      <w:bookmarkStart w:id="30" w:name="_Toc223336985"/>
      <w:bookmarkStart w:id="31" w:name="_Toc240535276"/>
      <w:r w:rsidRPr="00492D4F">
        <w:rPr>
          <w:rStyle w:val="Strong"/>
          <w:b/>
        </w:rPr>
        <w:lastRenderedPageBreak/>
        <w:t>Keaslian Penelitian</w:t>
      </w:r>
      <w:bookmarkEnd w:id="30"/>
      <w:bookmarkEnd w:id="31"/>
    </w:p>
    <w:p w14:paraId="30524729" w14:textId="77777777" w:rsidR="0081325D" w:rsidRPr="00535266" w:rsidRDefault="0050304A">
      <w:pPr>
        <w:jc w:val="center"/>
        <w:rPr>
          <w:rFonts w:ascii="Times New Roman" w:hAnsi="Times New Roman" w:cs="Times New Roman"/>
          <w:bCs/>
          <w:sz w:val="24"/>
          <w:szCs w:val="24"/>
        </w:rPr>
      </w:pPr>
      <w:bookmarkStart w:id="32" w:name="_Toc223511931"/>
      <w:bookmarkStart w:id="33" w:name="_Toc223336986"/>
      <w:bookmarkStart w:id="34" w:name="_Toc192431528"/>
      <w:bookmarkStart w:id="35" w:name="_Toc233102611"/>
      <w:r w:rsidRPr="00535266">
        <w:rPr>
          <w:rFonts w:ascii="Times New Roman" w:hAnsi="Times New Roman" w:cs="Times New Roman"/>
          <w:bCs/>
          <w:sz w:val="24"/>
          <w:szCs w:val="24"/>
        </w:rPr>
        <w:t xml:space="preserve">Tabel 1. </w:t>
      </w:r>
      <w:r w:rsidRPr="00535266">
        <w:rPr>
          <w:rFonts w:ascii="Times New Roman" w:hAnsi="Times New Roman" w:cs="Times New Roman"/>
          <w:bCs/>
          <w:sz w:val="24"/>
          <w:szCs w:val="24"/>
        </w:rPr>
        <w:fldChar w:fldCharType="begin"/>
      </w:r>
      <w:r w:rsidRPr="00535266">
        <w:rPr>
          <w:rFonts w:ascii="Times New Roman" w:hAnsi="Times New Roman" w:cs="Times New Roman"/>
          <w:bCs/>
          <w:sz w:val="24"/>
          <w:szCs w:val="24"/>
        </w:rPr>
        <w:instrText xml:space="preserve"> SEQ Tabel_1. \* ARABIC </w:instrText>
      </w:r>
      <w:r w:rsidRPr="00535266">
        <w:rPr>
          <w:rFonts w:ascii="Times New Roman" w:hAnsi="Times New Roman" w:cs="Times New Roman"/>
          <w:bCs/>
          <w:sz w:val="24"/>
          <w:szCs w:val="24"/>
        </w:rPr>
        <w:fldChar w:fldCharType="separate"/>
      </w:r>
      <w:r w:rsidRPr="00535266">
        <w:rPr>
          <w:rFonts w:ascii="Times New Roman" w:hAnsi="Times New Roman" w:cs="Times New Roman"/>
          <w:bCs/>
          <w:sz w:val="24"/>
          <w:szCs w:val="24"/>
        </w:rPr>
        <w:t>1</w:t>
      </w:r>
      <w:r w:rsidRPr="00535266">
        <w:rPr>
          <w:rFonts w:ascii="Times New Roman" w:hAnsi="Times New Roman" w:cs="Times New Roman"/>
          <w:bCs/>
          <w:sz w:val="24"/>
          <w:szCs w:val="24"/>
        </w:rPr>
        <w:fldChar w:fldCharType="end"/>
      </w:r>
      <w:r w:rsidRPr="00535266">
        <w:rPr>
          <w:rFonts w:ascii="Times New Roman" w:hAnsi="Times New Roman" w:cs="Times New Roman"/>
          <w:bCs/>
          <w:sz w:val="24"/>
          <w:szCs w:val="24"/>
        </w:rPr>
        <w:t xml:space="preserve"> Penelitian Terdahulu</w:t>
      </w:r>
      <w:bookmarkEnd w:id="32"/>
      <w:bookmarkEnd w:id="33"/>
      <w:bookmarkEnd w:id="34"/>
      <w:bookmarkEnd w:id="35"/>
    </w:p>
    <w:p w14:paraId="5F80C34A" w14:textId="77777777" w:rsidR="0081325D" w:rsidRPr="00535266" w:rsidRDefault="0081325D">
      <w:pPr>
        <w:jc w:val="both"/>
        <w:rPr>
          <w:rFonts w:ascii="Times New Roman" w:eastAsia="Calibri" w:hAnsi="Times New Roman" w:cs="Times New Roman"/>
          <w:bCs/>
          <w:sz w:val="24"/>
          <w:szCs w:val="24"/>
          <w:lang w:eastAsia="en-US"/>
        </w:rPr>
      </w:pPr>
    </w:p>
    <w:tbl>
      <w:tblPr>
        <w:tblStyle w:val="GridTable1Light-Accent51"/>
        <w:tblW w:w="12888"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ayout w:type="fixed"/>
        <w:tblLook w:val="04A0" w:firstRow="1" w:lastRow="0" w:firstColumn="1" w:lastColumn="0" w:noHBand="0" w:noVBand="1"/>
      </w:tblPr>
      <w:tblGrid>
        <w:gridCol w:w="1980"/>
        <w:gridCol w:w="1368"/>
        <w:gridCol w:w="1710"/>
        <w:gridCol w:w="2340"/>
        <w:gridCol w:w="2610"/>
        <w:gridCol w:w="2880"/>
      </w:tblGrid>
      <w:tr w:rsidR="0081325D" w:rsidRPr="00535266" w14:paraId="307DA671" w14:textId="77777777" w:rsidTr="0039477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980" w:type="dxa"/>
            <w:tcBorders>
              <w:bottom w:val="none" w:sz="0" w:space="0" w:color="auto"/>
            </w:tcBorders>
            <w:vAlign w:val="center"/>
          </w:tcPr>
          <w:p w14:paraId="69D0CE17" w14:textId="77777777" w:rsidR="0081325D" w:rsidRPr="00535266" w:rsidRDefault="0050304A">
            <w:pPr>
              <w:jc w:val="center"/>
              <w:rPr>
                <w:rFonts w:ascii="Times New Roman" w:eastAsia="Calibri" w:hAnsi="Times New Roman" w:cs="Times New Roman"/>
                <w:b w:val="0"/>
                <w:sz w:val="24"/>
                <w:szCs w:val="24"/>
                <w:lang w:eastAsia="en-US"/>
              </w:rPr>
            </w:pPr>
            <w:r w:rsidRPr="00535266">
              <w:rPr>
                <w:rFonts w:ascii="Times New Roman" w:eastAsia="Calibri" w:hAnsi="Times New Roman" w:cs="Times New Roman"/>
                <w:b w:val="0"/>
                <w:sz w:val="24"/>
                <w:szCs w:val="24"/>
                <w:lang w:eastAsia="en-US"/>
              </w:rPr>
              <w:t>Judul</w:t>
            </w:r>
          </w:p>
        </w:tc>
        <w:tc>
          <w:tcPr>
            <w:tcW w:w="1368" w:type="dxa"/>
            <w:tcBorders>
              <w:bottom w:val="none" w:sz="0" w:space="0" w:color="auto"/>
            </w:tcBorders>
            <w:vAlign w:val="center"/>
          </w:tcPr>
          <w:p w14:paraId="0A7F2AE4" w14:textId="77777777" w:rsidR="0081325D" w:rsidRPr="00535266" w:rsidRDefault="0050304A">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sz w:val="24"/>
                <w:szCs w:val="24"/>
                <w:lang w:eastAsia="en-US"/>
              </w:rPr>
            </w:pPr>
            <w:r w:rsidRPr="00535266">
              <w:rPr>
                <w:rFonts w:ascii="Times New Roman" w:eastAsia="Calibri" w:hAnsi="Times New Roman" w:cs="Times New Roman"/>
                <w:b w:val="0"/>
                <w:sz w:val="24"/>
                <w:szCs w:val="24"/>
                <w:lang w:eastAsia="en-US"/>
              </w:rPr>
              <w:t>Nama</w:t>
            </w:r>
            <w:r w:rsidRPr="00535266">
              <w:rPr>
                <w:rFonts w:ascii="Times New Roman" w:eastAsia="Calibri" w:hAnsi="Times New Roman" w:cs="Times New Roman"/>
                <w:b w:val="0"/>
                <w:spacing w:val="1"/>
                <w:sz w:val="24"/>
                <w:szCs w:val="24"/>
                <w:lang w:eastAsia="en-US"/>
              </w:rPr>
              <w:t xml:space="preserve"> </w:t>
            </w:r>
            <w:r w:rsidRPr="00535266">
              <w:rPr>
                <w:rFonts w:ascii="Times New Roman" w:eastAsia="Calibri" w:hAnsi="Times New Roman" w:cs="Times New Roman"/>
                <w:b w:val="0"/>
                <w:sz w:val="24"/>
                <w:szCs w:val="24"/>
                <w:lang w:eastAsia="en-US"/>
              </w:rPr>
              <w:t>Peneliti</w:t>
            </w:r>
          </w:p>
        </w:tc>
        <w:tc>
          <w:tcPr>
            <w:tcW w:w="1710" w:type="dxa"/>
            <w:tcBorders>
              <w:bottom w:val="none" w:sz="0" w:space="0" w:color="auto"/>
            </w:tcBorders>
            <w:vAlign w:val="center"/>
          </w:tcPr>
          <w:p w14:paraId="4B9D1AD5" w14:textId="77777777" w:rsidR="0081325D" w:rsidRPr="00535266" w:rsidRDefault="0050304A">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sz w:val="24"/>
                <w:szCs w:val="24"/>
                <w:lang w:eastAsia="en-US"/>
              </w:rPr>
            </w:pPr>
            <w:r w:rsidRPr="00535266">
              <w:rPr>
                <w:rFonts w:ascii="Times New Roman" w:eastAsia="Calibri" w:hAnsi="Times New Roman" w:cs="Times New Roman"/>
                <w:b w:val="0"/>
                <w:sz w:val="24"/>
                <w:szCs w:val="24"/>
                <w:lang w:eastAsia="en-US"/>
              </w:rPr>
              <w:t>Institusi</w:t>
            </w:r>
          </w:p>
        </w:tc>
        <w:tc>
          <w:tcPr>
            <w:tcW w:w="2340" w:type="dxa"/>
            <w:tcBorders>
              <w:bottom w:val="none" w:sz="0" w:space="0" w:color="auto"/>
            </w:tcBorders>
            <w:vAlign w:val="center"/>
          </w:tcPr>
          <w:p w14:paraId="651B4B72" w14:textId="77777777" w:rsidR="0081325D" w:rsidRPr="00535266" w:rsidRDefault="0050304A">
            <w:pPr>
              <w:ind w:left="-102"/>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sz w:val="24"/>
                <w:szCs w:val="24"/>
                <w:lang w:eastAsia="en-US"/>
              </w:rPr>
            </w:pPr>
            <w:r w:rsidRPr="00535266">
              <w:rPr>
                <w:rFonts w:ascii="Times New Roman" w:eastAsia="Calibri" w:hAnsi="Times New Roman" w:cs="Times New Roman"/>
                <w:b w:val="0"/>
                <w:sz w:val="24"/>
                <w:szCs w:val="24"/>
                <w:lang w:eastAsia="en-US"/>
              </w:rPr>
              <w:t>Metodologi</w:t>
            </w:r>
          </w:p>
        </w:tc>
        <w:tc>
          <w:tcPr>
            <w:tcW w:w="2610" w:type="dxa"/>
            <w:tcBorders>
              <w:bottom w:val="none" w:sz="0" w:space="0" w:color="auto"/>
            </w:tcBorders>
            <w:vAlign w:val="center"/>
          </w:tcPr>
          <w:p w14:paraId="632A4E19" w14:textId="77777777" w:rsidR="0081325D" w:rsidRPr="00535266" w:rsidRDefault="0050304A">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sz w:val="24"/>
                <w:szCs w:val="24"/>
                <w:lang w:eastAsia="en-US"/>
              </w:rPr>
            </w:pPr>
            <w:r w:rsidRPr="00535266">
              <w:rPr>
                <w:rFonts w:ascii="Times New Roman" w:eastAsia="Calibri" w:hAnsi="Times New Roman" w:cs="Times New Roman"/>
                <w:b w:val="0"/>
                <w:sz w:val="24"/>
                <w:szCs w:val="24"/>
                <w:lang w:eastAsia="en-US"/>
              </w:rPr>
              <w:t>Hasil</w:t>
            </w:r>
            <w:r w:rsidRPr="00535266">
              <w:rPr>
                <w:rFonts w:ascii="Times New Roman" w:eastAsia="Calibri" w:hAnsi="Times New Roman" w:cs="Times New Roman"/>
                <w:b w:val="0"/>
                <w:spacing w:val="-3"/>
                <w:sz w:val="24"/>
                <w:szCs w:val="24"/>
                <w:lang w:eastAsia="en-US"/>
              </w:rPr>
              <w:t xml:space="preserve"> </w:t>
            </w:r>
            <w:r w:rsidRPr="00535266">
              <w:rPr>
                <w:rFonts w:ascii="Times New Roman" w:eastAsia="Calibri" w:hAnsi="Times New Roman" w:cs="Times New Roman"/>
                <w:b w:val="0"/>
                <w:sz w:val="24"/>
                <w:szCs w:val="24"/>
                <w:lang w:eastAsia="en-US"/>
              </w:rPr>
              <w:t>Penelitian</w:t>
            </w:r>
          </w:p>
        </w:tc>
        <w:tc>
          <w:tcPr>
            <w:tcW w:w="2880" w:type="dxa"/>
            <w:tcBorders>
              <w:bottom w:val="none" w:sz="0" w:space="0" w:color="auto"/>
            </w:tcBorders>
            <w:vAlign w:val="center"/>
          </w:tcPr>
          <w:p w14:paraId="6902EE52" w14:textId="77777777" w:rsidR="0081325D" w:rsidRPr="00535266" w:rsidRDefault="0050304A">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sz w:val="24"/>
                <w:szCs w:val="24"/>
                <w:lang w:eastAsia="en-US"/>
              </w:rPr>
            </w:pPr>
            <w:r w:rsidRPr="00535266">
              <w:rPr>
                <w:rFonts w:ascii="Times New Roman" w:eastAsia="Calibri" w:hAnsi="Times New Roman" w:cs="Times New Roman"/>
                <w:b w:val="0"/>
                <w:sz w:val="24"/>
                <w:szCs w:val="24"/>
                <w:lang w:eastAsia="en-US"/>
              </w:rPr>
              <w:t>Persamaan dan Perbedaan</w:t>
            </w:r>
          </w:p>
        </w:tc>
      </w:tr>
      <w:tr w:rsidR="0081325D" w:rsidRPr="00535266" w14:paraId="0E268596" w14:textId="77777777" w:rsidTr="00394771">
        <w:trPr>
          <w:trHeight w:val="1774"/>
        </w:trPr>
        <w:tc>
          <w:tcPr>
            <w:cnfStyle w:val="001000000000" w:firstRow="0" w:lastRow="0" w:firstColumn="1" w:lastColumn="0" w:oddVBand="0" w:evenVBand="0" w:oddHBand="0" w:evenHBand="0" w:firstRowFirstColumn="0" w:firstRowLastColumn="0" w:lastRowFirstColumn="0" w:lastRowLastColumn="0"/>
            <w:tcW w:w="1980" w:type="dxa"/>
          </w:tcPr>
          <w:p w14:paraId="5F67110B" w14:textId="77777777" w:rsidR="0081325D" w:rsidRPr="00535266" w:rsidRDefault="0050304A">
            <w:pPr>
              <w:jc w:val="both"/>
              <w:rPr>
                <w:rFonts w:ascii="Times New Roman" w:eastAsia="Calibri" w:hAnsi="Times New Roman" w:cs="Times New Roman"/>
                <w:b w:val="0"/>
                <w:i/>
                <w:iCs/>
                <w:sz w:val="24"/>
                <w:szCs w:val="24"/>
                <w:lang w:eastAsia="en-US"/>
              </w:rPr>
            </w:pPr>
            <w:r w:rsidRPr="00535266">
              <w:rPr>
                <w:rFonts w:ascii="Times New Roman" w:eastAsia="Calibri" w:hAnsi="Times New Roman" w:cs="Times New Roman"/>
                <w:b w:val="0"/>
                <w:i/>
                <w:iCs/>
                <w:sz w:val="24"/>
                <w:szCs w:val="24"/>
                <w:lang w:eastAsia="en-US"/>
              </w:rPr>
              <w:t>“Rapid Diagnostic Tests for Malaria Parasites.”</w:t>
            </w:r>
          </w:p>
        </w:tc>
        <w:tc>
          <w:tcPr>
            <w:tcW w:w="1368" w:type="dxa"/>
          </w:tcPr>
          <w:p w14:paraId="1005C497" w14:textId="77777777" w:rsidR="0081325D" w:rsidRPr="00535266" w:rsidRDefault="0050304A">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4"/>
                <w:szCs w:val="24"/>
                <w:lang w:eastAsia="en-US"/>
              </w:rPr>
            </w:pPr>
            <w:r w:rsidRPr="00535266">
              <w:rPr>
                <w:rFonts w:ascii="Times New Roman" w:eastAsia="Calibri" w:hAnsi="Times New Roman" w:cs="Times New Roman"/>
                <w:bCs/>
                <w:sz w:val="24"/>
                <w:szCs w:val="24"/>
                <w:lang w:eastAsia="en-US"/>
              </w:rPr>
              <w:t>Moody (2002)</w:t>
            </w:r>
          </w:p>
        </w:tc>
        <w:tc>
          <w:tcPr>
            <w:tcW w:w="1710" w:type="dxa"/>
          </w:tcPr>
          <w:p w14:paraId="4853966B" w14:textId="77777777" w:rsidR="0081325D" w:rsidRPr="00535266" w:rsidRDefault="0050304A">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i/>
                <w:iCs/>
                <w:sz w:val="24"/>
                <w:szCs w:val="24"/>
                <w:lang w:eastAsia="en-US"/>
              </w:rPr>
            </w:pPr>
            <w:r w:rsidRPr="00535266">
              <w:rPr>
                <w:rFonts w:ascii="Times New Roman" w:eastAsia="Calibri" w:hAnsi="Times New Roman" w:cs="Times New Roman"/>
                <w:bCs/>
                <w:i/>
                <w:iCs/>
                <w:sz w:val="24"/>
                <w:szCs w:val="24"/>
                <w:lang w:eastAsia="en-US"/>
              </w:rPr>
              <w:t>University of Oxford</w:t>
            </w:r>
          </w:p>
        </w:tc>
        <w:tc>
          <w:tcPr>
            <w:tcW w:w="2340" w:type="dxa"/>
          </w:tcPr>
          <w:p w14:paraId="49BE5E3D" w14:textId="77777777" w:rsidR="0081325D" w:rsidRPr="00535266" w:rsidRDefault="0050304A">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4"/>
                <w:szCs w:val="24"/>
                <w:lang w:eastAsia="en-US"/>
              </w:rPr>
            </w:pPr>
            <w:r w:rsidRPr="00535266">
              <w:rPr>
                <w:rFonts w:ascii="Times New Roman" w:eastAsia="Calibri" w:hAnsi="Times New Roman" w:cs="Times New Roman"/>
                <w:bCs/>
                <w:sz w:val="24"/>
                <w:szCs w:val="24"/>
                <w:lang w:eastAsia="en-US"/>
              </w:rPr>
              <w:t>Studi komparatif terhadap metode RDT dan mikroskopis</w:t>
            </w:r>
          </w:p>
        </w:tc>
        <w:tc>
          <w:tcPr>
            <w:tcW w:w="2610" w:type="dxa"/>
          </w:tcPr>
          <w:p w14:paraId="27321C0F" w14:textId="77777777" w:rsidR="0081325D" w:rsidRPr="00535266" w:rsidRDefault="0050304A">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4"/>
                <w:szCs w:val="24"/>
                <w:lang w:eastAsia="en-US"/>
              </w:rPr>
            </w:pPr>
            <w:r w:rsidRPr="00535266">
              <w:rPr>
                <w:rFonts w:ascii="Times New Roman" w:eastAsia="Calibri" w:hAnsi="Times New Roman" w:cs="Times New Roman"/>
                <w:bCs/>
                <w:sz w:val="24"/>
                <w:szCs w:val="24"/>
                <w:lang w:eastAsia="en-US"/>
              </w:rPr>
              <w:t>RDT memberikan hasil cepat namun sensitivitasnya lebih rendah pada parasitemia rendah dibandingkan mikroskopis</w:t>
            </w:r>
          </w:p>
        </w:tc>
        <w:tc>
          <w:tcPr>
            <w:tcW w:w="2880" w:type="dxa"/>
          </w:tcPr>
          <w:p w14:paraId="486B3361" w14:textId="77777777" w:rsidR="0081325D" w:rsidRPr="00535266" w:rsidRDefault="0050304A">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4"/>
                <w:szCs w:val="24"/>
                <w:lang w:eastAsia="en-US"/>
              </w:rPr>
            </w:pPr>
            <w:r w:rsidRPr="00535266">
              <w:rPr>
                <w:rFonts w:ascii="Times New Roman" w:eastAsia="Calibri" w:hAnsi="Times New Roman" w:cs="Times New Roman"/>
                <w:bCs/>
                <w:sz w:val="24"/>
                <w:szCs w:val="24"/>
                <w:lang w:eastAsia="en-US"/>
              </w:rPr>
              <w:t>Persamaan: membandingkan RDT dan mikroskopis.</w:t>
            </w:r>
          </w:p>
          <w:p w14:paraId="539EF876" w14:textId="77777777" w:rsidR="0081325D" w:rsidRPr="00535266" w:rsidRDefault="0081325D">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4"/>
                <w:szCs w:val="24"/>
                <w:lang w:eastAsia="en-US"/>
              </w:rPr>
            </w:pPr>
          </w:p>
          <w:p w14:paraId="14AEBA1C" w14:textId="77777777" w:rsidR="0081325D" w:rsidRPr="00535266" w:rsidRDefault="0050304A">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4"/>
                <w:szCs w:val="24"/>
                <w:lang w:eastAsia="en-US"/>
              </w:rPr>
            </w:pPr>
            <w:r w:rsidRPr="00535266">
              <w:rPr>
                <w:rFonts w:ascii="Times New Roman" w:eastAsia="Calibri" w:hAnsi="Times New Roman" w:cs="Times New Roman"/>
                <w:bCs/>
                <w:sz w:val="24"/>
                <w:szCs w:val="24"/>
                <w:lang w:eastAsia="en-US"/>
              </w:rPr>
              <w:t>Perbedaan: studi literatur, tidak spesifik lokasi pelayanan Kesehatan</w:t>
            </w:r>
          </w:p>
        </w:tc>
      </w:tr>
      <w:tr w:rsidR="0081325D" w:rsidRPr="00535266" w14:paraId="1C61BB97" w14:textId="77777777" w:rsidTr="00394771">
        <w:trPr>
          <w:trHeight w:val="3520"/>
        </w:trPr>
        <w:tc>
          <w:tcPr>
            <w:cnfStyle w:val="001000000000" w:firstRow="0" w:lastRow="0" w:firstColumn="1" w:lastColumn="0" w:oddVBand="0" w:evenVBand="0" w:oddHBand="0" w:evenHBand="0" w:firstRowFirstColumn="0" w:firstRowLastColumn="0" w:lastRowFirstColumn="0" w:lastRowLastColumn="0"/>
            <w:tcW w:w="1980" w:type="dxa"/>
          </w:tcPr>
          <w:p w14:paraId="76DF94EB" w14:textId="77777777" w:rsidR="0081325D" w:rsidRPr="00535266" w:rsidRDefault="0050304A">
            <w:pPr>
              <w:jc w:val="both"/>
              <w:rPr>
                <w:rFonts w:ascii="Times New Roman" w:eastAsia="Calibri" w:hAnsi="Times New Roman" w:cs="Times New Roman"/>
                <w:b w:val="0"/>
                <w:sz w:val="24"/>
                <w:szCs w:val="24"/>
                <w:lang w:eastAsia="en-US"/>
              </w:rPr>
            </w:pPr>
            <w:r w:rsidRPr="00535266">
              <w:rPr>
                <w:rFonts w:ascii="Times New Roman" w:eastAsia="Calibri" w:hAnsi="Times New Roman" w:cs="Times New Roman"/>
                <w:b w:val="0"/>
                <w:sz w:val="24"/>
                <w:szCs w:val="24"/>
                <w:lang w:eastAsia="en-US"/>
              </w:rPr>
              <w:t xml:space="preserve">“Perbandingan </w:t>
            </w:r>
            <w:r w:rsidRPr="00535266">
              <w:rPr>
                <w:rFonts w:ascii="Times New Roman" w:eastAsia="Calibri" w:hAnsi="Times New Roman" w:cs="Times New Roman"/>
                <w:b w:val="0"/>
                <w:i/>
                <w:iCs/>
                <w:sz w:val="24"/>
                <w:szCs w:val="24"/>
                <w:lang w:eastAsia="en-US"/>
              </w:rPr>
              <w:t xml:space="preserve">Rapid Diagnostic Test </w:t>
            </w:r>
            <w:r w:rsidRPr="00535266">
              <w:rPr>
                <w:rFonts w:ascii="Times New Roman" w:eastAsia="Calibri" w:hAnsi="Times New Roman" w:cs="Times New Roman"/>
                <w:b w:val="0"/>
                <w:sz w:val="24"/>
                <w:szCs w:val="24"/>
                <w:lang w:eastAsia="en-US"/>
              </w:rPr>
              <w:t>dan Pemeriksaan Mikroskopik pada Diagnosis Malaria”</w:t>
            </w:r>
          </w:p>
        </w:tc>
        <w:tc>
          <w:tcPr>
            <w:tcW w:w="1368" w:type="dxa"/>
          </w:tcPr>
          <w:p w14:paraId="7A60FBDF" w14:textId="77777777" w:rsidR="0081325D" w:rsidRPr="00535266" w:rsidRDefault="0050304A">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4"/>
                <w:szCs w:val="24"/>
                <w:lang w:eastAsia="en-US"/>
              </w:rPr>
            </w:pPr>
            <w:r w:rsidRPr="00535266">
              <w:rPr>
                <w:rFonts w:ascii="Times New Roman" w:eastAsia="Calibri" w:hAnsi="Times New Roman" w:cs="Times New Roman"/>
                <w:bCs/>
                <w:sz w:val="24"/>
                <w:szCs w:val="24"/>
                <w:lang w:eastAsia="en-US"/>
              </w:rPr>
              <w:t>Lambok Siahaan (2011)</w:t>
            </w:r>
          </w:p>
        </w:tc>
        <w:tc>
          <w:tcPr>
            <w:tcW w:w="1710" w:type="dxa"/>
          </w:tcPr>
          <w:p w14:paraId="75AB87A1" w14:textId="77777777" w:rsidR="0081325D" w:rsidRPr="00535266" w:rsidRDefault="0050304A">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4"/>
                <w:szCs w:val="24"/>
                <w:lang w:eastAsia="en-US"/>
              </w:rPr>
            </w:pPr>
            <w:r w:rsidRPr="00535266">
              <w:rPr>
                <w:rFonts w:ascii="Times New Roman" w:eastAsia="Calibri" w:hAnsi="Times New Roman" w:cs="Times New Roman"/>
                <w:bCs/>
                <w:sz w:val="24"/>
                <w:szCs w:val="24"/>
                <w:lang w:eastAsia="en-US"/>
              </w:rPr>
              <w:t>Universitas Sumatera Utara</w:t>
            </w:r>
          </w:p>
        </w:tc>
        <w:tc>
          <w:tcPr>
            <w:tcW w:w="2340" w:type="dxa"/>
          </w:tcPr>
          <w:p w14:paraId="507F21CD" w14:textId="77777777" w:rsidR="0081325D" w:rsidRPr="00535266" w:rsidRDefault="0050304A">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4"/>
                <w:szCs w:val="24"/>
                <w:lang w:eastAsia="en-US"/>
              </w:rPr>
            </w:pPr>
            <w:r w:rsidRPr="00535266">
              <w:rPr>
                <w:rFonts w:ascii="Times New Roman" w:eastAsia="Calibri" w:hAnsi="Times New Roman" w:cs="Times New Roman"/>
                <w:bCs/>
                <w:sz w:val="24"/>
                <w:szCs w:val="24"/>
                <w:lang w:eastAsia="en-US"/>
              </w:rPr>
              <w:t>Uji diagnostik (analitik komparatif) pada penderita malaria di Kab. Nias Selatan serta Kota Sabang, Sumut; membandingkan RDT (Parascreen) dengan pemeriksaan mikroskopik apusan darah sebagai gold standard.</w:t>
            </w:r>
          </w:p>
        </w:tc>
        <w:tc>
          <w:tcPr>
            <w:tcW w:w="2610" w:type="dxa"/>
          </w:tcPr>
          <w:p w14:paraId="3840881F" w14:textId="77777777" w:rsidR="0081325D" w:rsidRPr="00535266" w:rsidRDefault="0050304A">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4"/>
                <w:szCs w:val="24"/>
                <w:lang w:eastAsia="en-US"/>
              </w:rPr>
            </w:pPr>
            <w:r w:rsidRPr="00535266">
              <w:rPr>
                <w:rFonts w:ascii="Times New Roman" w:eastAsia="Calibri" w:hAnsi="Times New Roman" w:cs="Times New Roman"/>
                <w:bCs/>
                <w:sz w:val="24"/>
                <w:szCs w:val="24"/>
                <w:lang w:eastAsia="en-US"/>
              </w:rPr>
              <w:t>Sensitivitas RDT 63,5–63,8%, spesifisitas 100%, PPV 100%, NPV 93,5%. Kepadatan parasit pada RDT (+)/mikroskopis (+) lebih tinggi daripada pada RDT (−)/mikroskopis (+). Mikroskopis dinyatakan masih lebih baik daripada RDT, terutama pada kepadatan parasit rendah.</w:t>
            </w:r>
          </w:p>
        </w:tc>
        <w:tc>
          <w:tcPr>
            <w:tcW w:w="2880" w:type="dxa"/>
          </w:tcPr>
          <w:p w14:paraId="1EB2CE27" w14:textId="77777777" w:rsidR="0081325D" w:rsidRPr="00535266" w:rsidRDefault="0050304A">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4"/>
                <w:szCs w:val="24"/>
                <w:lang w:eastAsia="en-US"/>
              </w:rPr>
            </w:pPr>
            <w:r w:rsidRPr="00535266">
              <w:rPr>
                <w:rFonts w:ascii="Times New Roman" w:eastAsia="Calibri" w:hAnsi="Times New Roman" w:cs="Times New Roman"/>
                <w:bCs/>
                <w:sz w:val="24"/>
                <w:szCs w:val="24"/>
                <w:lang w:eastAsia="en-US"/>
              </w:rPr>
              <w:t>Persamaan: sama‑sama membandingkan metode RDT dan mikroskopis untuk diagnosis malaria dengan desain analitik komparatif.</w:t>
            </w:r>
          </w:p>
          <w:p w14:paraId="4C9B6D2F" w14:textId="77777777" w:rsidR="0081325D" w:rsidRPr="00535266" w:rsidRDefault="0081325D">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4"/>
                <w:szCs w:val="24"/>
                <w:lang w:eastAsia="en-US"/>
              </w:rPr>
            </w:pPr>
          </w:p>
          <w:p w14:paraId="01B874B4" w14:textId="77777777" w:rsidR="0081325D" w:rsidRPr="00535266" w:rsidRDefault="0050304A">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4"/>
                <w:szCs w:val="24"/>
                <w:lang w:eastAsia="en-US"/>
              </w:rPr>
            </w:pPr>
            <w:r w:rsidRPr="00535266">
              <w:rPr>
                <w:rFonts w:ascii="Times New Roman" w:eastAsia="Calibri" w:hAnsi="Times New Roman" w:cs="Times New Roman"/>
                <w:bCs/>
                <w:sz w:val="24"/>
                <w:szCs w:val="24"/>
                <w:lang w:eastAsia="en-US"/>
              </w:rPr>
              <w:t>Perbedaan: lokasi penelitian di Nias Selatan dan Sabang, Sumatera Utara; bukan di RSUD Teluk Bintuni, sehingga penelitian Anda tetap asli dari sisi lokasi dan tahun.</w:t>
            </w:r>
          </w:p>
        </w:tc>
      </w:tr>
      <w:tr w:rsidR="0081325D" w:rsidRPr="00535266" w14:paraId="67E4A973" w14:textId="77777777" w:rsidTr="00394771">
        <w:trPr>
          <w:trHeight w:val="3529"/>
        </w:trPr>
        <w:tc>
          <w:tcPr>
            <w:cnfStyle w:val="001000000000" w:firstRow="0" w:lastRow="0" w:firstColumn="1" w:lastColumn="0" w:oddVBand="0" w:evenVBand="0" w:oddHBand="0" w:evenHBand="0" w:firstRowFirstColumn="0" w:firstRowLastColumn="0" w:lastRowFirstColumn="0" w:lastRowLastColumn="0"/>
            <w:tcW w:w="1980" w:type="dxa"/>
          </w:tcPr>
          <w:p w14:paraId="6C664B0C" w14:textId="77777777" w:rsidR="0081325D" w:rsidRPr="00535266" w:rsidRDefault="0050304A">
            <w:pPr>
              <w:jc w:val="both"/>
              <w:rPr>
                <w:rFonts w:ascii="Times New Roman" w:eastAsia="Calibri" w:hAnsi="Times New Roman" w:cs="Times New Roman"/>
                <w:b w:val="0"/>
                <w:i/>
                <w:iCs/>
                <w:sz w:val="24"/>
                <w:szCs w:val="24"/>
                <w:lang w:eastAsia="en-US"/>
              </w:rPr>
            </w:pPr>
            <w:r w:rsidRPr="00535266">
              <w:rPr>
                <w:rFonts w:ascii="Times New Roman" w:eastAsia="Calibri" w:hAnsi="Times New Roman" w:cs="Times New Roman"/>
                <w:b w:val="0"/>
                <w:i/>
                <w:iCs/>
                <w:sz w:val="24"/>
                <w:szCs w:val="24"/>
                <w:lang w:eastAsia="en-US"/>
              </w:rPr>
              <w:lastRenderedPageBreak/>
              <w:t>“Comparison of polymerase chain reaction, microscopy, and rapid diagnostic test in malaria detection in a high burden state (Odisha) of India”</w:t>
            </w:r>
          </w:p>
        </w:tc>
        <w:tc>
          <w:tcPr>
            <w:tcW w:w="1368" w:type="dxa"/>
          </w:tcPr>
          <w:p w14:paraId="2B5A0F3C" w14:textId="77777777" w:rsidR="0081325D" w:rsidRPr="00535266" w:rsidRDefault="0050304A">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i/>
                <w:iCs/>
                <w:sz w:val="24"/>
                <w:szCs w:val="24"/>
                <w:lang w:eastAsia="en-US"/>
              </w:rPr>
            </w:pPr>
            <w:r w:rsidRPr="00535266">
              <w:rPr>
                <w:rFonts w:ascii="Times New Roman" w:eastAsia="Calibri" w:hAnsi="Times New Roman" w:cs="Times New Roman"/>
                <w:bCs/>
                <w:sz w:val="24"/>
                <w:szCs w:val="24"/>
                <w:lang w:eastAsia="en-US"/>
              </w:rPr>
              <w:t>Ahmad A</w:t>
            </w:r>
            <w:r w:rsidRPr="00535266">
              <w:rPr>
                <w:rFonts w:ascii="Times New Roman" w:eastAsia="Calibri" w:hAnsi="Times New Roman" w:cs="Times New Roman"/>
                <w:bCs/>
                <w:i/>
                <w:iCs/>
                <w:sz w:val="24"/>
                <w:szCs w:val="24"/>
                <w:lang w:eastAsia="en-US"/>
              </w:rPr>
              <w:t xml:space="preserve"> et al</w:t>
            </w:r>
            <w:proofErr w:type="gramStart"/>
            <w:r w:rsidRPr="00535266">
              <w:rPr>
                <w:rFonts w:ascii="Times New Roman" w:eastAsia="Calibri" w:hAnsi="Times New Roman" w:cs="Times New Roman"/>
                <w:bCs/>
                <w:i/>
                <w:iCs/>
                <w:sz w:val="24"/>
                <w:szCs w:val="24"/>
                <w:lang w:eastAsia="en-US"/>
              </w:rPr>
              <w:t>..</w:t>
            </w:r>
            <w:proofErr w:type="gramEnd"/>
            <w:r w:rsidRPr="00535266">
              <w:rPr>
                <w:rFonts w:ascii="Times New Roman" w:eastAsia="Calibri" w:hAnsi="Times New Roman" w:cs="Times New Roman"/>
                <w:bCs/>
                <w:i/>
                <w:iCs/>
                <w:sz w:val="24"/>
                <w:szCs w:val="24"/>
                <w:lang w:eastAsia="en-US"/>
              </w:rPr>
              <w:t xml:space="preserve"> (2021)</w:t>
            </w:r>
          </w:p>
        </w:tc>
        <w:tc>
          <w:tcPr>
            <w:tcW w:w="1710" w:type="dxa"/>
          </w:tcPr>
          <w:p w14:paraId="39073EA6" w14:textId="77777777" w:rsidR="0081325D" w:rsidRPr="00535266" w:rsidRDefault="0050304A">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4"/>
                <w:szCs w:val="24"/>
                <w:lang w:eastAsia="en-US"/>
              </w:rPr>
            </w:pPr>
            <w:r w:rsidRPr="00535266">
              <w:rPr>
                <w:rFonts w:ascii="Times New Roman" w:eastAsia="Calibri" w:hAnsi="Times New Roman" w:cs="Times New Roman"/>
                <w:bCs/>
                <w:sz w:val="24"/>
                <w:szCs w:val="24"/>
                <w:lang w:eastAsia="en-US"/>
              </w:rPr>
              <w:t>ICMR</w:t>
            </w:r>
            <w:r w:rsidRPr="00535266">
              <w:rPr>
                <w:rFonts w:ascii="Times New Roman" w:eastAsia="Calibri" w:hAnsi="Times New Roman" w:cs="Times New Roman"/>
                <w:bCs/>
                <w:sz w:val="24"/>
                <w:szCs w:val="24"/>
                <w:lang w:eastAsia="en-US"/>
              </w:rPr>
              <w:noBreakHyphen/>
              <w:t>NIRTH Jabalpur, ICMR</w:t>
            </w:r>
            <w:r w:rsidRPr="00535266">
              <w:rPr>
                <w:rFonts w:ascii="Times New Roman" w:eastAsia="Calibri" w:hAnsi="Times New Roman" w:cs="Times New Roman"/>
                <w:bCs/>
                <w:sz w:val="24"/>
                <w:szCs w:val="24"/>
                <w:lang w:eastAsia="en-US"/>
              </w:rPr>
              <w:noBreakHyphen/>
              <w:t>NIMR Field Unit Jabalpur, Rani Durgavati University</w:t>
            </w:r>
          </w:p>
        </w:tc>
        <w:tc>
          <w:tcPr>
            <w:tcW w:w="2340" w:type="dxa"/>
          </w:tcPr>
          <w:p w14:paraId="65FB3594" w14:textId="77777777" w:rsidR="0081325D" w:rsidRPr="00535266" w:rsidRDefault="0050304A">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4"/>
                <w:szCs w:val="24"/>
                <w:lang w:eastAsia="en-US"/>
              </w:rPr>
            </w:pPr>
            <w:r w:rsidRPr="00535266">
              <w:rPr>
                <w:rFonts w:ascii="Times New Roman" w:eastAsia="Calibri" w:hAnsi="Times New Roman" w:cs="Times New Roman"/>
                <w:bCs/>
                <w:i/>
                <w:sz w:val="24"/>
                <w:szCs w:val="24"/>
                <w:lang w:eastAsia="en-US"/>
              </w:rPr>
              <w:t>Cross</w:t>
            </w:r>
            <w:r w:rsidRPr="00535266">
              <w:rPr>
                <w:rFonts w:ascii="Times New Roman" w:eastAsia="Calibri" w:hAnsi="Times New Roman" w:cs="Times New Roman"/>
                <w:bCs/>
                <w:i/>
                <w:sz w:val="24"/>
                <w:szCs w:val="24"/>
                <w:lang w:eastAsia="en-US"/>
              </w:rPr>
              <w:noBreakHyphen/>
              <w:t>sectional</w:t>
            </w:r>
            <w:r w:rsidRPr="00535266">
              <w:rPr>
                <w:rFonts w:ascii="Times New Roman" w:eastAsia="Calibri" w:hAnsi="Times New Roman" w:cs="Times New Roman"/>
                <w:bCs/>
                <w:sz w:val="24"/>
                <w:szCs w:val="24"/>
                <w:lang w:eastAsia="en-US"/>
              </w:rPr>
              <w:t xml:space="preserve"> diagnostik; membandingkan RDT dan mikroskopis dengan PCR sebagai gold standard pada 422 pasien suspek malaria di CHC Biswanathpur, Odisha</w:t>
            </w:r>
          </w:p>
        </w:tc>
        <w:tc>
          <w:tcPr>
            <w:tcW w:w="2610" w:type="dxa"/>
          </w:tcPr>
          <w:p w14:paraId="71434F58" w14:textId="77777777" w:rsidR="0081325D" w:rsidRPr="00535266" w:rsidRDefault="0050304A">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4"/>
                <w:szCs w:val="24"/>
                <w:lang w:eastAsia="en-US"/>
              </w:rPr>
            </w:pPr>
            <w:r w:rsidRPr="00535266">
              <w:rPr>
                <w:rFonts w:ascii="Times New Roman" w:eastAsia="Calibri" w:hAnsi="Times New Roman" w:cs="Times New Roman"/>
                <w:bCs/>
                <w:sz w:val="24"/>
                <w:szCs w:val="24"/>
                <w:lang w:eastAsia="en-US"/>
              </w:rPr>
              <w:t>PCR menemukan 76</w:t>
            </w:r>
            <w:proofErr w:type="gramStart"/>
            <w:r w:rsidRPr="00535266">
              <w:rPr>
                <w:rFonts w:ascii="Times New Roman" w:eastAsia="Calibri" w:hAnsi="Times New Roman" w:cs="Times New Roman"/>
                <w:bCs/>
                <w:sz w:val="24"/>
                <w:szCs w:val="24"/>
                <w:lang w:eastAsia="en-US"/>
              </w:rPr>
              <w:t>,5</w:t>
            </w:r>
            <w:proofErr w:type="gramEnd"/>
            <w:r w:rsidRPr="00535266">
              <w:rPr>
                <w:rFonts w:ascii="Times New Roman" w:eastAsia="Calibri" w:hAnsi="Times New Roman" w:cs="Times New Roman"/>
                <w:bCs/>
                <w:sz w:val="24"/>
                <w:szCs w:val="24"/>
                <w:lang w:eastAsia="en-US"/>
              </w:rPr>
              <w:t>% kasus positif; mikroskopis 64,4%; RDT 63,0%. Sensitivitas RDT dan mikroskopis &gt;80% untuk semua malaria dan </w:t>
            </w:r>
            <w:r w:rsidRPr="00535266">
              <w:rPr>
                <w:rFonts w:ascii="Times New Roman" w:eastAsia="Calibri" w:hAnsi="Times New Roman" w:cs="Times New Roman"/>
                <w:bCs/>
                <w:i/>
                <w:iCs/>
                <w:sz w:val="24"/>
                <w:szCs w:val="24"/>
                <w:lang w:eastAsia="en-US"/>
              </w:rPr>
              <w:t>P. falciparum</w:t>
            </w:r>
            <w:r w:rsidRPr="00535266">
              <w:rPr>
                <w:rFonts w:ascii="Times New Roman" w:eastAsia="Calibri" w:hAnsi="Times New Roman" w:cs="Times New Roman"/>
                <w:bCs/>
                <w:sz w:val="24"/>
                <w:szCs w:val="24"/>
                <w:lang w:eastAsia="en-US"/>
              </w:rPr>
              <w:t>, tetapi hanya 57% untuk </w:t>
            </w:r>
            <w:r w:rsidRPr="00535266">
              <w:rPr>
                <w:rFonts w:ascii="Times New Roman" w:eastAsia="Calibri" w:hAnsi="Times New Roman" w:cs="Times New Roman"/>
                <w:bCs/>
                <w:i/>
                <w:iCs/>
                <w:sz w:val="24"/>
                <w:szCs w:val="24"/>
                <w:lang w:eastAsia="en-US"/>
              </w:rPr>
              <w:t>P. vivax</w:t>
            </w:r>
            <w:r w:rsidRPr="00535266">
              <w:rPr>
                <w:rFonts w:ascii="Times New Roman" w:eastAsia="Calibri" w:hAnsi="Times New Roman" w:cs="Times New Roman"/>
                <w:bCs/>
                <w:sz w:val="24"/>
                <w:szCs w:val="24"/>
                <w:lang w:eastAsia="en-US"/>
              </w:rPr>
              <w:t> dan 18% untuk infeksi campuran; PCR mendeteksi 12–13% kasus tambahan yang terlewat RDT dan mikroskopis.</w:t>
            </w:r>
          </w:p>
        </w:tc>
        <w:tc>
          <w:tcPr>
            <w:tcW w:w="2880" w:type="dxa"/>
          </w:tcPr>
          <w:p w14:paraId="3E47E857" w14:textId="77777777" w:rsidR="0081325D" w:rsidRPr="00535266" w:rsidRDefault="0050304A">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4"/>
                <w:szCs w:val="24"/>
                <w:lang w:eastAsia="en-US"/>
              </w:rPr>
            </w:pPr>
            <w:r w:rsidRPr="00535266">
              <w:rPr>
                <w:rFonts w:ascii="Times New Roman" w:eastAsia="Calibri" w:hAnsi="Times New Roman" w:cs="Times New Roman"/>
                <w:bCs/>
                <w:sz w:val="24"/>
                <w:szCs w:val="24"/>
                <w:lang w:eastAsia="en-US"/>
              </w:rPr>
              <w:t>Persamaan: membandingkan RDT dan mikroskopis.</w:t>
            </w:r>
          </w:p>
          <w:p w14:paraId="67A937BB" w14:textId="77777777" w:rsidR="0081325D" w:rsidRPr="00535266" w:rsidRDefault="0081325D">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4"/>
                <w:szCs w:val="24"/>
                <w:lang w:eastAsia="en-US"/>
              </w:rPr>
            </w:pPr>
          </w:p>
          <w:p w14:paraId="61CBF0E0" w14:textId="77777777" w:rsidR="0081325D" w:rsidRPr="00535266" w:rsidRDefault="0050304A">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4"/>
                <w:szCs w:val="24"/>
                <w:lang w:val="pt-BR" w:eastAsia="en-US"/>
              </w:rPr>
            </w:pPr>
            <w:r w:rsidRPr="00535266">
              <w:rPr>
                <w:rFonts w:ascii="Times New Roman" w:eastAsia="Calibri" w:hAnsi="Times New Roman" w:cs="Times New Roman"/>
                <w:bCs/>
                <w:sz w:val="24"/>
                <w:szCs w:val="24"/>
                <w:lang w:eastAsia="en-US"/>
              </w:rPr>
              <w:t>Perbedaan: menggunakan PCR sebagai pembanding dan dilakukan di Odisha, India (bukan Indonesia/RSUD Teluk Bintuni).</w:t>
            </w:r>
          </w:p>
        </w:tc>
      </w:tr>
      <w:tr w:rsidR="0081325D" w:rsidRPr="00535266" w14:paraId="5AB75CBC" w14:textId="77777777" w:rsidTr="00394771">
        <w:tc>
          <w:tcPr>
            <w:cnfStyle w:val="001000000000" w:firstRow="0" w:lastRow="0" w:firstColumn="1" w:lastColumn="0" w:oddVBand="0" w:evenVBand="0" w:oddHBand="0" w:evenHBand="0" w:firstRowFirstColumn="0" w:firstRowLastColumn="0" w:lastRowFirstColumn="0" w:lastRowLastColumn="0"/>
            <w:tcW w:w="1980" w:type="dxa"/>
          </w:tcPr>
          <w:p w14:paraId="4A458615" w14:textId="77777777" w:rsidR="0081325D" w:rsidRPr="00535266" w:rsidRDefault="0050304A">
            <w:pPr>
              <w:jc w:val="both"/>
              <w:rPr>
                <w:rFonts w:ascii="Times New Roman" w:eastAsia="Calibri" w:hAnsi="Times New Roman" w:cs="Times New Roman"/>
                <w:b w:val="0"/>
                <w:i/>
                <w:iCs/>
                <w:sz w:val="24"/>
                <w:szCs w:val="24"/>
                <w:lang w:val="pt-BR" w:eastAsia="en-US"/>
              </w:rPr>
            </w:pPr>
            <w:r w:rsidRPr="00535266">
              <w:rPr>
                <w:rFonts w:ascii="Times New Roman" w:eastAsia="Calibri" w:hAnsi="Times New Roman" w:cs="Times New Roman"/>
                <w:b w:val="0"/>
                <w:i/>
                <w:iCs/>
                <w:sz w:val="24"/>
                <w:szCs w:val="24"/>
                <w:lang w:eastAsia="en-US"/>
              </w:rPr>
              <w:t>“Analysis of Microscopy and RDT Performance in Detecting Malaria Among Suspected Patients at Arso III Health Center”</w:t>
            </w:r>
          </w:p>
        </w:tc>
        <w:tc>
          <w:tcPr>
            <w:tcW w:w="1368" w:type="dxa"/>
          </w:tcPr>
          <w:p w14:paraId="68359D48" w14:textId="77777777" w:rsidR="0081325D" w:rsidRPr="00535266" w:rsidRDefault="0050304A">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i/>
                <w:iCs/>
                <w:sz w:val="24"/>
                <w:szCs w:val="24"/>
                <w:lang w:eastAsia="en-US"/>
              </w:rPr>
            </w:pPr>
            <w:r w:rsidRPr="00535266">
              <w:rPr>
                <w:rFonts w:ascii="Times New Roman" w:eastAsia="Calibri" w:hAnsi="Times New Roman" w:cs="Times New Roman"/>
                <w:bCs/>
                <w:sz w:val="24"/>
                <w:szCs w:val="24"/>
                <w:lang w:eastAsia="en-US"/>
              </w:rPr>
              <w:t>Alwina</w:t>
            </w:r>
            <w:r w:rsidRPr="00535266">
              <w:rPr>
                <w:rFonts w:ascii="Times New Roman" w:eastAsia="Calibri" w:hAnsi="Times New Roman" w:cs="Times New Roman"/>
                <w:bCs/>
                <w:i/>
                <w:iCs/>
                <w:sz w:val="24"/>
                <w:szCs w:val="24"/>
                <w:lang w:eastAsia="en-US"/>
              </w:rPr>
              <w:t xml:space="preserve"> et al.(2025)</w:t>
            </w:r>
          </w:p>
        </w:tc>
        <w:tc>
          <w:tcPr>
            <w:tcW w:w="1710" w:type="dxa"/>
          </w:tcPr>
          <w:p w14:paraId="6BDFC233" w14:textId="77777777" w:rsidR="0081325D" w:rsidRPr="00535266" w:rsidRDefault="0050304A">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4"/>
                <w:szCs w:val="24"/>
                <w:lang w:eastAsia="en-US"/>
              </w:rPr>
            </w:pPr>
            <w:r w:rsidRPr="00535266">
              <w:rPr>
                <w:rFonts w:ascii="Times New Roman" w:eastAsia="Calibri" w:hAnsi="Times New Roman" w:cs="Times New Roman"/>
                <w:bCs/>
                <w:sz w:val="24"/>
                <w:szCs w:val="24"/>
                <w:lang w:eastAsia="en-US"/>
              </w:rPr>
              <w:t>Poltekkes Kemenkes Jayapura</w:t>
            </w:r>
          </w:p>
        </w:tc>
        <w:tc>
          <w:tcPr>
            <w:tcW w:w="2340" w:type="dxa"/>
          </w:tcPr>
          <w:p w14:paraId="0229FFB7" w14:textId="77777777" w:rsidR="0081325D" w:rsidRPr="00535266" w:rsidRDefault="0050304A">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4"/>
                <w:szCs w:val="24"/>
                <w:lang w:eastAsia="en-US"/>
              </w:rPr>
            </w:pPr>
            <w:r w:rsidRPr="00535266">
              <w:rPr>
                <w:rFonts w:ascii="Times New Roman" w:eastAsia="Calibri" w:hAnsi="Times New Roman" w:cs="Times New Roman"/>
                <w:bCs/>
                <w:sz w:val="24"/>
                <w:szCs w:val="24"/>
                <w:lang w:eastAsia="en-US"/>
              </w:rPr>
              <w:t>Deskriptif analitik, cross</w:t>
            </w:r>
            <w:r w:rsidRPr="00535266">
              <w:rPr>
                <w:rFonts w:ascii="Times New Roman" w:eastAsia="Calibri" w:hAnsi="Times New Roman" w:cs="Times New Roman"/>
                <w:bCs/>
                <w:sz w:val="24"/>
                <w:szCs w:val="24"/>
                <w:lang w:eastAsia="en-US"/>
              </w:rPr>
              <w:noBreakHyphen/>
              <w:t>sectional pada 40 pasien suspek malaria di Puskesmas Arso III, Papua; pemeriksaan RDT CareStart dan mikroskopis.</w:t>
            </w:r>
          </w:p>
        </w:tc>
        <w:tc>
          <w:tcPr>
            <w:tcW w:w="2610" w:type="dxa"/>
          </w:tcPr>
          <w:p w14:paraId="2043B339" w14:textId="77777777" w:rsidR="0081325D" w:rsidRPr="00535266" w:rsidRDefault="0050304A">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4"/>
                <w:szCs w:val="24"/>
                <w:lang w:val="pt-BR" w:eastAsia="en-US"/>
              </w:rPr>
            </w:pPr>
            <w:r w:rsidRPr="00535266">
              <w:rPr>
                <w:rFonts w:ascii="Times New Roman" w:eastAsia="Calibri" w:hAnsi="Times New Roman" w:cs="Times New Roman"/>
                <w:bCs/>
                <w:sz w:val="24"/>
                <w:szCs w:val="24"/>
                <w:lang w:eastAsia="en-US"/>
              </w:rPr>
              <w:t>Mikroskopis positif 5 kasus (12</w:t>
            </w:r>
            <w:proofErr w:type="gramStart"/>
            <w:r w:rsidRPr="00535266">
              <w:rPr>
                <w:rFonts w:ascii="Times New Roman" w:eastAsia="Calibri" w:hAnsi="Times New Roman" w:cs="Times New Roman"/>
                <w:bCs/>
                <w:sz w:val="24"/>
                <w:szCs w:val="24"/>
                <w:lang w:eastAsia="en-US"/>
              </w:rPr>
              <w:t>,5</w:t>
            </w:r>
            <w:proofErr w:type="gramEnd"/>
            <w:r w:rsidRPr="00535266">
              <w:rPr>
                <w:rFonts w:ascii="Times New Roman" w:eastAsia="Calibri" w:hAnsi="Times New Roman" w:cs="Times New Roman"/>
                <w:bCs/>
                <w:sz w:val="24"/>
                <w:szCs w:val="24"/>
                <w:lang w:eastAsia="en-US"/>
              </w:rPr>
              <w:t>%), RDT positif 9 kasus (22,5%); sensitivitas RDT 100%, spesifisitas 88,6%, PPV 55,6%, NPV 100%; ada perbedaan bermakna (p = 0,046).</w:t>
            </w:r>
          </w:p>
        </w:tc>
        <w:tc>
          <w:tcPr>
            <w:tcW w:w="2880" w:type="dxa"/>
          </w:tcPr>
          <w:p w14:paraId="603F5DD6" w14:textId="77777777" w:rsidR="0081325D" w:rsidRPr="00535266" w:rsidRDefault="0050304A">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4"/>
                <w:szCs w:val="24"/>
                <w:lang w:eastAsia="en-US"/>
              </w:rPr>
            </w:pPr>
            <w:r w:rsidRPr="00535266">
              <w:rPr>
                <w:rFonts w:ascii="Times New Roman" w:eastAsia="Calibri" w:hAnsi="Times New Roman" w:cs="Times New Roman"/>
                <w:bCs/>
                <w:sz w:val="24"/>
                <w:szCs w:val="24"/>
                <w:lang w:eastAsia="en-US"/>
              </w:rPr>
              <w:t>Persamaan: sama</w:t>
            </w:r>
            <w:r w:rsidRPr="00535266">
              <w:rPr>
                <w:rFonts w:ascii="Times New Roman" w:eastAsia="Calibri" w:hAnsi="Times New Roman" w:cs="Times New Roman"/>
                <w:bCs/>
                <w:sz w:val="24"/>
                <w:szCs w:val="24"/>
                <w:lang w:eastAsia="en-US"/>
              </w:rPr>
              <w:noBreakHyphen/>
              <w:t>sama membandingkan RDT dan mikroskopis di wilayah endemis.</w:t>
            </w:r>
          </w:p>
          <w:p w14:paraId="79FFBA33" w14:textId="77777777" w:rsidR="0081325D" w:rsidRPr="00535266" w:rsidRDefault="0081325D">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4"/>
                <w:szCs w:val="24"/>
                <w:lang w:eastAsia="en-US"/>
              </w:rPr>
            </w:pPr>
          </w:p>
          <w:p w14:paraId="62972019" w14:textId="77777777" w:rsidR="0081325D" w:rsidRPr="00535266" w:rsidRDefault="0050304A">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4"/>
                <w:szCs w:val="24"/>
                <w:lang w:val="pt-BR" w:eastAsia="en-US"/>
              </w:rPr>
            </w:pPr>
            <w:r w:rsidRPr="00535266">
              <w:rPr>
                <w:rFonts w:ascii="Times New Roman" w:eastAsia="Calibri" w:hAnsi="Times New Roman" w:cs="Times New Roman"/>
                <w:bCs/>
                <w:sz w:val="24"/>
                <w:szCs w:val="24"/>
                <w:lang w:eastAsia="en-US"/>
              </w:rPr>
              <w:t>Perbedaan: lokasi di Puskesmas Arso III, bukan RSUD Teluk Bintuni, sehingga penelitian Anda tetap asli dari sisi lokasi dan waktu.</w:t>
            </w:r>
          </w:p>
        </w:tc>
      </w:tr>
    </w:tbl>
    <w:p w14:paraId="476D8997" w14:textId="77777777" w:rsidR="0081325D" w:rsidRPr="00535266" w:rsidRDefault="0081325D">
      <w:pPr>
        <w:tabs>
          <w:tab w:val="left" w:pos="1675"/>
        </w:tabs>
        <w:rPr>
          <w:rFonts w:ascii="Times New Roman" w:eastAsia="Times New Roman" w:hAnsi="Times New Roman" w:cs="Times New Roman"/>
          <w:bCs/>
          <w:sz w:val="24"/>
          <w:szCs w:val="24"/>
        </w:rPr>
        <w:sectPr w:rsidR="0081325D" w:rsidRPr="00535266">
          <w:footerReference w:type="default" r:id="rId14"/>
          <w:pgSz w:w="16838" w:h="11906" w:orient="landscape"/>
          <w:pgMar w:top="1701" w:right="1701" w:bottom="2268" w:left="2268" w:header="720" w:footer="720" w:gutter="0"/>
          <w:cols w:space="0"/>
          <w:docGrid w:linePitch="360"/>
        </w:sectPr>
      </w:pPr>
    </w:p>
    <w:p w14:paraId="7AA48BC2" w14:textId="7A9692D2" w:rsidR="003F7F67" w:rsidRDefault="003F7F67" w:rsidP="003F7F67">
      <w:pPr>
        <w:pStyle w:val="NormalWeb"/>
        <w:tabs>
          <w:tab w:val="left" w:pos="720"/>
        </w:tabs>
        <w:spacing w:beforeAutospacing="0" w:afterAutospacing="0" w:line="480" w:lineRule="auto"/>
        <w:jc w:val="both"/>
        <w:rPr>
          <w:rFonts w:eastAsia="Times New Roman"/>
          <w:bCs/>
          <w:iCs/>
        </w:rPr>
      </w:pPr>
    </w:p>
    <w:p w14:paraId="400D0559" w14:textId="77777777" w:rsidR="003F7F67" w:rsidRPr="003F7F67" w:rsidRDefault="003F7F67" w:rsidP="003F7F67"/>
    <w:p w14:paraId="760304C9" w14:textId="77777777" w:rsidR="003F7F67" w:rsidRPr="003F7F67" w:rsidRDefault="003F7F67" w:rsidP="003F7F67"/>
    <w:p w14:paraId="3EC5A237" w14:textId="77777777" w:rsidR="003F7F67" w:rsidRPr="003F7F67" w:rsidRDefault="003F7F67" w:rsidP="003F7F67"/>
    <w:p w14:paraId="23285569" w14:textId="77777777" w:rsidR="003F7F67" w:rsidRPr="003F7F67" w:rsidRDefault="003F7F67" w:rsidP="003F7F67"/>
    <w:p w14:paraId="7D63C722" w14:textId="77777777" w:rsidR="003F7F67" w:rsidRPr="003F7F67" w:rsidRDefault="003F7F67" w:rsidP="003F7F67"/>
    <w:p w14:paraId="33D52F5F" w14:textId="77777777" w:rsidR="003F7F67" w:rsidRPr="003F7F67" w:rsidRDefault="003F7F67" w:rsidP="003F7F67"/>
    <w:p w14:paraId="20053679" w14:textId="77777777" w:rsidR="003F7F67" w:rsidRPr="003F7F67" w:rsidRDefault="003F7F67" w:rsidP="003F7F67"/>
    <w:p w14:paraId="5325D57E" w14:textId="77777777" w:rsidR="003F7F67" w:rsidRPr="003F7F67" w:rsidRDefault="003F7F67" w:rsidP="003F7F67"/>
    <w:p w14:paraId="4C712693" w14:textId="77777777" w:rsidR="003F7F67" w:rsidRPr="003F7F67" w:rsidRDefault="003F7F67" w:rsidP="003F7F67"/>
    <w:p w14:paraId="0AC4FDF1" w14:textId="77777777" w:rsidR="003F7F67" w:rsidRPr="003F7F67" w:rsidRDefault="003F7F67" w:rsidP="003F7F67"/>
    <w:p w14:paraId="629C60B2" w14:textId="77777777" w:rsidR="003F7F67" w:rsidRPr="003F7F67" w:rsidRDefault="003F7F67" w:rsidP="003F7F67"/>
    <w:p w14:paraId="5696EE11" w14:textId="77777777" w:rsidR="003F7F67" w:rsidRPr="003F7F67" w:rsidRDefault="003F7F67" w:rsidP="003F7F67"/>
    <w:p w14:paraId="388CAE42" w14:textId="77777777" w:rsidR="003F7F67" w:rsidRPr="003F7F67" w:rsidRDefault="003F7F67" w:rsidP="003F7F67"/>
    <w:p w14:paraId="67AC677E" w14:textId="77777777" w:rsidR="003F7F67" w:rsidRPr="003F7F67" w:rsidRDefault="003F7F67" w:rsidP="003F7F67"/>
    <w:p w14:paraId="3530CB8D" w14:textId="77777777" w:rsidR="003F7F67" w:rsidRPr="003F7F67" w:rsidRDefault="003F7F67" w:rsidP="003F7F67"/>
    <w:p w14:paraId="3C906F3F" w14:textId="77777777" w:rsidR="003F7F67" w:rsidRPr="003F7F67" w:rsidRDefault="003F7F67" w:rsidP="003F7F67"/>
    <w:p w14:paraId="43A2E2B4" w14:textId="77777777" w:rsidR="003F7F67" w:rsidRPr="003F7F67" w:rsidRDefault="003F7F67" w:rsidP="003F7F67"/>
    <w:p w14:paraId="5E20A523" w14:textId="77777777" w:rsidR="003F7F67" w:rsidRPr="003F7F67" w:rsidRDefault="003F7F67" w:rsidP="003F7F67"/>
    <w:p w14:paraId="3C4A232C" w14:textId="77777777" w:rsidR="003F7F67" w:rsidRPr="003F7F67" w:rsidRDefault="003F7F67" w:rsidP="003F7F67"/>
    <w:p w14:paraId="037673AC" w14:textId="77777777" w:rsidR="003F7F67" w:rsidRPr="003F7F67" w:rsidRDefault="003F7F67" w:rsidP="003F7F67"/>
    <w:p w14:paraId="26BB3E04" w14:textId="77777777" w:rsidR="003F7F67" w:rsidRPr="003F7F67" w:rsidRDefault="003F7F67" w:rsidP="003F7F67"/>
    <w:p w14:paraId="54161818" w14:textId="77777777" w:rsidR="003F7F67" w:rsidRPr="003F7F67" w:rsidRDefault="003F7F67" w:rsidP="003F7F67"/>
    <w:p w14:paraId="1CA8922D" w14:textId="77777777" w:rsidR="003F7F67" w:rsidRPr="003F7F67" w:rsidRDefault="003F7F67" w:rsidP="003F7F67"/>
    <w:p w14:paraId="3A6B6E2E" w14:textId="77777777" w:rsidR="003F7F67" w:rsidRPr="003F7F67" w:rsidRDefault="003F7F67" w:rsidP="003F7F67"/>
    <w:p w14:paraId="21088BC6" w14:textId="77777777" w:rsidR="003F7F67" w:rsidRPr="003F7F67" w:rsidRDefault="003F7F67" w:rsidP="003F7F67"/>
    <w:p w14:paraId="3B3EDBCB" w14:textId="77777777" w:rsidR="003F7F67" w:rsidRPr="003F7F67" w:rsidRDefault="003F7F67" w:rsidP="003F7F67"/>
    <w:p w14:paraId="35A1217F" w14:textId="77777777" w:rsidR="003F7F67" w:rsidRPr="003F7F67" w:rsidRDefault="003F7F67" w:rsidP="003F7F67"/>
    <w:p w14:paraId="7D8B723A" w14:textId="018EC74D" w:rsidR="003F7F67" w:rsidRDefault="003F7F67" w:rsidP="003F7F67">
      <w:bookmarkStart w:id="36" w:name="_GoBack"/>
      <w:bookmarkEnd w:id="36"/>
    </w:p>
    <w:sectPr w:rsidR="003F7F67" w:rsidSect="008C22DA">
      <w:pgSz w:w="11906" w:h="16838"/>
      <w:pgMar w:top="2268" w:right="1701" w:bottom="1701" w:left="2268" w:header="720" w:footer="720" w:gutter="0"/>
      <w:cols w:space="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1CC86F" w14:textId="77777777" w:rsidR="005E2E2C" w:rsidRDefault="005E2E2C">
      <w:r>
        <w:separator/>
      </w:r>
    </w:p>
  </w:endnote>
  <w:endnote w:type="continuationSeparator" w:id="0">
    <w:p w14:paraId="69895B67" w14:textId="77777777" w:rsidR="005E2E2C" w:rsidRDefault="005E2E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7F0388" w14:textId="77777777" w:rsidR="00CB7EC7" w:rsidRDefault="00CB7EC7">
    <w:pPr>
      <w:pStyle w:val="Footer"/>
      <w:jc w:val="both"/>
    </w:pPr>
  </w:p>
  <w:p w14:paraId="2BB74506" w14:textId="77777777" w:rsidR="00CB7EC7" w:rsidRDefault="00CB7EC7">
    <w:pPr>
      <w:pStyle w:val="Footer"/>
      <w:jc w:val="both"/>
    </w:pPr>
  </w:p>
  <w:p w14:paraId="30DFB363" w14:textId="77777777" w:rsidR="00CB7EC7" w:rsidRDefault="00CB7EC7">
    <w:pPr>
      <w:pStyle w:val="Footer"/>
    </w:pPr>
  </w:p>
  <w:p w14:paraId="10F1A1A4" w14:textId="77777777" w:rsidR="00CB7EC7" w:rsidRDefault="00CB7EC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1382609"/>
    </w:sdtPr>
    <w:sdtEndPr>
      <w:rPr>
        <w:rFonts w:ascii="Times New Roman" w:hAnsi="Times New Roman" w:cs="Times New Roman"/>
        <w:sz w:val="24"/>
        <w:szCs w:val="20"/>
      </w:rPr>
    </w:sdtEndPr>
    <w:sdtContent>
      <w:p w14:paraId="7679C519" w14:textId="77777777" w:rsidR="00CB7EC7" w:rsidRPr="00555824" w:rsidRDefault="00CB7EC7">
        <w:pPr>
          <w:pStyle w:val="Footer"/>
          <w:jc w:val="center"/>
          <w:rPr>
            <w:rFonts w:ascii="Times New Roman" w:hAnsi="Times New Roman" w:cs="Times New Roman"/>
            <w:sz w:val="24"/>
            <w:szCs w:val="20"/>
          </w:rPr>
        </w:pPr>
        <w:r w:rsidRPr="00555824">
          <w:rPr>
            <w:rFonts w:ascii="Times New Roman" w:hAnsi="Times New Roman" w:cs="Times New Roman"/>
            <w:sz w:val="24"/>
            <w:szCs w:val="20"/>
          </w:rPr>
          <w:fldChar w:fldCharType="begin"/>
        </w:r>
        <w:r w:rsidRPr="00555824">
          <w:rPr>
            <w:rFonts w:ascii="Times New Roman" w:hAnsi="Times New Roman" w:cs="Times New Roman"/>
            <w:sz w:val="24"/>
            <w:szCs w:val="20"/>
          </w:rPr>
          <w:instrText xml:space="preserve"> PAGE   \* MERGEFORMAT </w:instrText>
        </w:r>
        <w:r w:rsidRPr="00555824">
          <w:rPr>
            <w:rFonts w:ascii="Times New Roman" w:hAnsi="Times New Roman" w:cs="Times New Roman"/>
            <w:sz w:val="24"/>
            <w:szCs w:val="20"/>
          </w:rPr>
          <w:fldChar w:fldCharType="separate"/>
        </w:r>
        <w:r w:rsidR="003F7F67">
          <w:rPr>
            <w:rFonts w:ascii="Times New Roman" w:hAnsi="Times New Roman" w:cs="Times New Roman"/>
            <w:noProof/>
            <w:sz w:val="24"/>
            <w:szCs w:val="20"/>
          </w:rPr>
          <w:t>10</w:t>
        </w:r>
        <w:r w:rsidRPr="00555824">
          <w:rPr>
            <w:rFonts w:ascii="Times New Roman" w:hAnsi="Times New Roman" w:cs="Times New Roman"/>
            <w:sz w:val="24"/>
            <w:szCs w:val="20"/>
          </w:rPr>
          <w:fldChar w:fldCharType="end"/>
        </w:r>
      </w:p>
    </w:sdtContent>
  </w:sdt>
  <w:p w14:paraId="388B34B6" w14:textId="77777777" w:rsidR="00CB7EC7" w:rsidRDefault="00CB7EC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BE234C" w14:textId="77777777" w:rsidR="00CB7EC7" w:rsidRDefault="00CB7EC7">
    <w:pPr>
      <w:pStyle w:val="Footer"/>
      <w:jc w:val="both"/>
    </w:pPr>
    <w:r>
      <w:rPr>
        <w:noProof/>
        <w:lang w:eastAsia="en-US"/>
      </w:rPr>
      <mc:AlternateContent>
        <mc:Choice Requires="wps">
          <w:drawing>
            <wp:anchor distT="0" distB="0" distL="114300" distR="114300" simplePos="0" relativeHeight="251659264" behindDoc="0" locked="0" layoutInCell="1" allowOverlap="1" wp14:anchorId="660F757F" wp14:editId="7A1B6E10">
              <wp:simplePos x="0" y="0"/>
              <wp:positionH relativeFrom="margin">
                <wp:align>center</wp:align>
              </wp:positionH>
              <wp:positionV relativeFrom="paragraph">
                <wp:posOffset>0</wp:posOffset>
              </wp:positionV>
              <wp:extent cx="1828800" cy="1828800"/>
              <wp:effectExtent l="0" t="0" r="0" b="0"/>
              <wp:wrapNone/>
              <wp:docPr id="10" name="Text Box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5A4F5B" w14:textId="77777777" w:rsidR="00CB7EC7" w:rsidRDefault="00CB7EC7">
                          <w:pPr>
                            <w:pStyle w:val="Foote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660F757F" id="_x0000_t202" coordsize="21600,21600" o:spt="202" path="m,l,21600r21600,l21600,xe">
              <v:stroke joinstyle="miter"/>
              <v:path gradientshapeok="t" o:connecttype="rect"/>
            </v:shapetype>
            <v:shape id="Text Box 10"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" filled="f" stroked="f" strokeweight=".5pt">
              <v:textbox style="mso-fit-shape-to-text:t" inset="0,0,0,0">
                <w:txbxContent>
                  <w:p w14:paraId="095A4F5B" w14:textId="77777777" w:rsidR="00CB7EC7" w:rsidRDefault="00CB7EC7">
                    <w:pPr>
                      <w:pStyle w:val="Footer"/>
                    </w:pPr>
                  </w:p>
                </w:txbxContent>
              </v:textbox>
              <w10:wrap anchorx="margin"/>
            </v:shape>
          </w:pict>
        </mc:Fallback>
      </mc:AlternateContent>
    </w:r>
  </w:p>
  <w:p w14:paraId="105CF44D" w14:textId="77777777" w:rsidR="00CB7EC7" w:rsidRDefault="00CB7EC7">
    <w:pPr>
      <w:pStyle w:val="Footer"/>
      <w:jc w:val="both"/>
    </w:pPr>
  </w:p>
  <w:p w14:paraId="5914F1B5" w14:textId="77777777" w:rsidR="00CB7EC7" w:rsidRDefault="00CB7EC7">
    <w:pPr>
      <w:pStyle w:val="Footer"/>
    </w:pPr>
  </w:p>
  <w:p w14:paraId="13898E63" w14:textId="77777777" w:rsidR="00CB7EC7" w:rsidRDefault="00CB7EC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22848A" w14:textId="77777777" w:rsidR="005E2E2C" w:rsidRDefault="005E2E2C">
      <w:r>
        <w:separator/>
      </w:r>
    </w:p>
  </w:footnote>
  <w:footnote w:type="continuationSeparator" w:id="0">
    <w:p w14:paraId="2C58DEC5" w14:textId="77777777" w:rsidR="005E2E2C" w:rsidRDefault="005E2E2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3489259"/>
    </w:sdtPr>
    <w:sdtEndPr>
      <w:rPr>
        <w:rFonts w:ascii="Times New Roman" w:hAnsi="Times New Roman" w:cs="Times New Roman"/>
        <w:sz w:val="24"/>
        <w:szCs w:val="20"/>
      </w:rPr>
    </w:sdtEndPr>
    <w:sdtContent>
      <w:p w14:paraId="5CF017B0" w14:textId="77777777" w:rsidR="00CB7EC7" w:rsidRDefault="00CB7EC7">
        <w:pPr>
          <w:pStyle w:val="Header"/>
          <w:jc w:val="right"/>
        </w:pPr>
      </w:p>
      <w:p w14:paraId="37C6B32A" w14:textId="77777777" w:rsidR="00CB7EC7" w:rsidRDefault="00CB7EC7">
        <w:pPr>
          <w:pStyle w:val="Header"/>
          <w:jc w:val="right"/>
        </w:pPr>
      </w:p>
      <w:p w14:paraId="2689D477" w14:textId="21619610" w:rsidR="00CB7EC7" w:rsidRPr="00555824" w:rsidRDefault="00CB7EC7">
        <w:pPr>
          <w:pStyle w:val="Header"/>
          <w:jc w:val="right"/>
          <w:rPr>
            <w:rFonts w:ascii="Times New Roman" w:hAnsi="Times New Roman" w:cs="Times New Roman"/>
            <w:sz w:val="24"/>
            <w:szCs w:val="20"/>
          </w:rPr>
        </w:pPr>
        <w:r w:rsidRPr="00555824">
          <w:rPr>
            <w:rFonts w:ascii="Times New Roman" w:hAnsi="Times New Roman" w:cs="Times New Roman"/>
            <w:sz w:val="24"/>
            <w:szCs w:val="20"/>
          </w:rPr>
          <w:fldChar w:fldCharType="begin"/>
        </w:r>
        <w:r w:rsidRPr="00555824">
          <w:rPr>
            <w:rFonts w:ascii="Times New Roman" w:hAnsi="Times New Roman" w:cs="Times New Roman"/>
            <w:sz w:val="24"/>
            <w:szCs w:val="20"/>
          </w:rPr>
          <w:instrText xml:space="preserve"> PAGE   \* MERGEFORMAT </w:instrText>
        </w:r>
        <w:r w:rsidRPr="00555824">
          <w:rPr>
            <w:rFonts w:ascii="Times New Roman" w:hAnsi="Times New Roman" w:cs="Times New Roman"/>
            <w:sz w:val="24"/>
            <w:szCs w:val="20"/>
          </w:rPr>
          <w:fldChar w:fldCharType="separate"/>
        </w:r>
        <w:r w:rsidR="003F7F67">
          <w:rPr>
            <w:rFonts w:ascii="Times New Roman" w:hAnsi="Times New Roman" w:cs="Times New Roman"/>
            <w:noProof/>
            <w:sz w:val="24"/>
            <w:szCs w:val="20"/>
          </w:rPr>
          <w:t>9</w:t>
        </w:r>
        <w:r w:rsidRPr="00555824">
          <w:rPr>
            <w:rFonts w:ascii="Times New Roman" w:hAnsi="Times New Roman" w:cs="Times New Roman"/>
            <w:sz w:val="24"/>
            <w:szCs w:val="20"/>
          </w:rPr>
          <w:fldChar w:fldCharType="end"/>
        </w:r>
      </w:p>
    </w:sdtContent>
  </w:sdt>
  <w:p w14:paraId="10A893FB" w14:textId="77777777" w:rsidR="00CB7EC7" w:rsidRDefault="00CB7EC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915081" w14:textId="77777777" w:rsidR="00CB7EC7" w:rsidRDefault="00CB7EC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BFF876B3"/>
    <w:multiLevelType w:val="multilevel"/>
    <w:tmpl w:val="BFF876B3"/>
    <w:lvl w:ilvl="0">
      <w:start w:val="1"/>
      <w:numFmt w:val="decimal"/>
      <w:lvlText w:val="%1."/>
      <w:lvlJc w:val="left"/>
      <w:pPr>
        <w:tabs>
          <w:tab w:val="left" w:pos="425"/>
        </w:tabs>
        <w:ind w:left="425" w:hanging="425"/>
      </w:pPr>
      <w:rPr>
        <w:rFonts w:hint="default"/>
      </w:rPr>
    </w:lvl>
    <w:lvl w:ilvl="1">
      <w:start w:val="3"/>
      <w:numFmt w:val="decimal"/>
      <w:isLgl/>
      <w:lvlText w:val="%1.%2"/>
      <w:lvlJc w:val="left"/>
      <w:pPr>
        <w:ind w:left="540" w:hanging="540"/>
      </w:pPr>
      <w:rPr>
        <w:rFonts w:hint="default"/>
      </w:rPr>
    </w:lvl>
    <w:lvl w:ilvl="2">
      <w:start w:val="2"/>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FFBFB30D"/>
    <w:multiLevelType w:val="multilevel"/>
    <w:tmpl w:val="FFBFB30D"/>
    <w:lvl w:ilvl="0">
      <w:start w:val="1"/>
      <w:numFmt w:val="decimal"/>
      <w:lvlText w:val="%1."/>
      <w:lvlJc w:val="left"/>
      <w:pPr>
        <w:tabs>
          <w:tab w:val="left" w:pos="845"/>
        </w:tabs>
        <w:ind w:left="845" w:hanging="425"/>
      </w:pPr>
      <w:rPr>
        <w:rFonts w:hint="default"/>
      </w:rPr>
    </w:lvl>
    <w:lvl w:ilvl="1">
      <w:start w:val="1"/>
      <w:numFmt w:val="decimal"/>
      <w:isLgl/>
      <w:lvlText w:val="%1.%2"/>
      <w:lvlJc w:val="left"/>
      <w:pPr>
        <w:ind w:left="780" w:hanging="360"/>
      </w:pPr>
      <w:rPr>
        <w:rFonts w:hint="default"/>
        <w:b/>
      </w:rPr>
    </w:lvl>
    <w:lvl w:ilvl="2">
      <w:start w:val="1"/>
      <w:numFmt w:val="decimal"/>
      <w:isLgl/>
      <w:lvlText w:val="%1.%2.%3"/>
      <w:lvlJc w:val="left"/>
      <w:pPr>
        <w:ind w:left="1140" w:hanging="720"/>
      </w:pPr>
      <w:rPr>
        <w:rFonts w:hint="default"/>
        <w:b/>
      </w:rPr>
    </w:lvl>
    <w:lvl w:ilvl="3">
      <w:start w:val="1"/>
      <w:numFmt w:val="decimal"/>
      <w:isLgl/>
      <w:lvlText w:val="%1.%2.%3.%4"/>
      <w:lvlJc w:val="left"/>
      <w:pPr>
        <w:ind w:left="1140" w:hanging="720"/>
      </w:pPr>
      <w:rPr>
        <w:rFonts w:hint="default"/>
        <w:b/>
      </w:rPr>
    </w:lvl>
    <w:lvl w:ilvl="4">
      <w:start w:val="1"/>
      <w:numFmt w:val="decimal"/>
      <w:isLgl/>
      <w:lvlText w:val="%1.%2.%3.%4.%5"/>
      <w:lvlJc w:val="left"/>
      <w:pPr>
        <w:ind w:left="1500" w:hanging="1080"/>
      </w:pPr>
      <w:rPr>
        <w:rFonts w:hint="default"/>
        <w:b/>
      </w:rPr>
    </w:lvl>
    <w:lvl w:ilvl="5">
      <w:start w:val="1"/>
      <w:numFmt w:val="decimal"/>
      <w:isLgl/>
      <w:lvlText w:val="%1.%2.%3.%4.%5.%6"/>
      <w:lvlJc w:val="left"/>
      <w:pPr>
        <w:ind w:left="1500" w:hanging="1080"/>
      </w:pPr>
      <w:rPr>
        <w:rFonts w:hint="default"/>
        <w:b/>
      </w:rPr>
    </w:lvl>
    <w:lvl w:ilvl="6">
      <w:start w:val="1"/>
      <w:numFmt w:val="decimal"/>
      <w:isLgl/>
      <w:lvlText w:val="%1.%2.%3.%4.%5.%6.%7"/>
      <w:lvlJc w:val="left"/>
      <w:pPr>
        <w:ind w:left="1860" w:hanging="1440"/>
      </w:pPr>
      <w:rPr>
        <w:rFonts w:hint="default"/>
        <w:b/>
      </w:rPr>
    </w:lvl>
    <w:lvl w:ilvl="7">
      <w:start w:val="1"/>
      <w:numFmt w:val="decimal"/>
      <w:isLgl/>
      <w:lvlText w:val="%1.%2.%3.%4.%5.%6.%7.%8"/>
      <w:lvlJc w:val="left"/>
      <w:pPr>
        <w:ind w:left="1860" w:hanging="1440"/>
      </w:pPr>
      <w:rPr>
        <w:rFonts w:hint="default"/>
        <w:b/>
      </w:rPr>
    </w:lvl>
    <w:lvl w:ilvl="8">
      <w:start w:val="1"/>
      <w:numFmt w:val="decimal"/>
      <w:isLgl/>
      <w:lvlText w:val="%1.%2.%3.%4.%5.%6.%7.%8.%9"/>
      <w:lvlJc w:val="left"/>
      <w:pPr>
        <w:ind w:left="2220" w:hanging="1800"/>
      </w:pPr>
      <w:rPr>
        <w:rFonts w:hint="default"/>
        <w:b/>
      </w:rPr>
    </w:lvl>
  </w:abstractNum>
  <w:abstractNum w:abstractNumId="2" w15:restartNumberingAfterBreak="0">
    <w:nsid w:val="00EF01CA"/>
    <w:multiLevelType w:val="hybridMultilevel"/>
    <w:tmpl w:val="9FFE81BC"/>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015B1BBB"/>
    <w:multiLevelType w:val="multilevel"/>
    <w:tmpl w:val="015B1BBB"/>
    <w:lvl w:ilvl="0">
      <w:start w:val="2"/>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 w15:restartNumberingAfterBreak="0">
    <w:nsid w:val="0A6154B8"/>
    <w:multiLevelType w:val="multilevel"/>
    <w:tmpl w:val="0A6154B8"/>
    <w:lvl w:ilvl="0">
      <w:start w:val="1"/>
      <w:numFmt w:val="decimal"/>
      <w:lvlText w:val="3.3.%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B2E0DBF"/>
    <w:multiLevelType w:val="multilevel"/>
    <w:tmpl w:val="0B2E0DBF"/>
    <w:lvl w:ilvl="0">
      <w:start w:val="1"/>
      <w:numFmt w:val="decimal"/>
      <w:lvlText w:val="%1."/>
      <w:lvlJc w:val="left"/>
      <w:pPr>
        <w:ind w:left="720" w:hanging="360"/>
      </w:pPr>
      <w:rPr>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3166661"/>
    <w:multiLevelType w:val="multilevel"/>
    <w:tmpl w:val="1316666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4D7260C"/>
    <w:multiLevelType w:val="multilevel"/>
    <w:tmpl w:val="14D7260C"/>
    <w:lvl w:ilvl="0">
      <w:start w:val="1"/>
      <w:numFmt w:val="decimal"/>
      <w:lvlText w:val="2.1.%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80A7F3C"/>
    <w:multiLevelType w:val="multilevel"/>
    <w:tmpl w:val="180A7F3C"/>
    <w:lvl w:ilvl="0">
      <w:start w:val="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BD33748"/>
    <w:multiLevelType w:val="multilevel"/>
    <w:tmpl w:val="A5204D6A"/>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DF028DA"/>
    <w:multiLevelType w:val="multilevel"/>
    <w:tmpl w:val="1DF028DA"/>
    <w:lvl w:ilvl="0">
      <w:start w:val="1"/>
      <w:numFmt w:val="decimal"/>
      <w:pStyle w:val="2"/>
      <w:lvlText w:val="2.%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0E07B8F"/>
    <w:multiLevelType w:val="multilevel"/>
    <w:tmpl w:val="20E07B8F"/>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5B837EA"/>
    <w:multiLevelType w:val="multilevel"/>
    <w:tmpl w:val="25B837EA"/>
    <w:lvl w:ilvl="0">
      <w:start w:val="1"/>
      <w:numFmt w:val="decimal"/>
      <w:lvlText w:val="3.4.%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9FF65B4"/>
    <w:multiLevelType w:val="multilevel"/>
    <w:tmpl w:val="29FF65B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A0F336D"/>
    <w:multiLevelType w:val="multilevel"/>
    <w:tmpl w:val="2A0F336D"/>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5" w15:restartNumberingAfterBreak="0">
    <w:nsid w:val="2E4C5BD6"/>
    <w:multiLevelType w:val="multilevel"/>
    <w:tmpl w:val="2E4C5BD6"/>
    <w:lvl w:ilvl="0">
      <w:start w:val="1"/>
      <w:numFmt w:val="decimal"/>
      <w:lvlText w:val="3.7.%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12A48CF"/>
    <w:multiLevelType w:val="multilevel"/>
    <w:tmpl w:val="312A48CF"/>
    <w:lvl w:ilvl="0">
      <w:start w:val="1"/>
      <w:numFmt w:val="decimal"/>
      <w:lvlText w:val="%1."/>
      <w:lvlJc w:val="left"/>
      <w:pPr>
        <w:ind w:left="11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2B32BC9"/>
    <w:multiLevelType w:val="multilevel"/>
    <w:tmpl w:val="32B32BC9"/>
    <w:lvl w:ilvl="0">
      <w:start w:val="1"/>
      <w:numFmt w:val="decimal"/>
      <w:lvlText w:val="3.6.%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48A48B0"/>
    <w:multiLevelType w:val="hybridMultilevel"/>
    <w:tmpl w:val="A98E43B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35C63A2C"/>
    <w:multiLevelType w:val="multilevel"/>
    <w:tmpl w:val="35C63A2C"/>
    <w:lvl w:ilvl="0">
      <w:start w:val="1"/>
      <w:numFmt w:val="decimal"/>
      <w:lvlText w:val="3.%1"/>
      <w:lvlJc w:val="left"/>
      <w:pPr>
        <w:ind w:left="720" w:hanging="360"/>
      </w:pPr>
      <w:rPr>
        <w:rFonts w:hint="default"/>
      </w:rPr>
    </w:lvl>
    <w:lvl w:ilvl="1">
      <w:start w:val="1"/>
      <w:numFmt w:val="decimal"/>
      <w:pStyle w:val="3"/>
      <w:lvlText w:val="3.%2"/>
      <w:lvlJc w:val="left"/>
      <w:pPr>
        <w:ind w:left="1440" w:hanging="360"/>
      </w:pPr>
      <w:rPr>
        <w:rFonts w:hint="default"/>
        <w:b/>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73A57D8"/>
    <w:multiLevelType w:val="multilevel"/>
    <w:tmpl w:val="373A57D8"/>
    <w:lvl w:ilvl="0">
      <w:start w:val="1"/>
      <w:numFmt w:val="decimal"/>
      <w:lvlText w:val="3.5.%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1CB42D4"/>
    <w:multiLevelType w:val="multilevel"/>
    <w:tmpl w:val="41CB42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2656826"/>
    <w:multiLevelType w:val="multilevel"/>
    <w:tmpl w:val="4265682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9A9155F"/>
    <w:multiLevelType w:val="multilevel"/>
    <w:tmpl w:val="A4DC3F64"/>
    <w:lvl w:ilvl="0">
      <w:start w:val="1"/>
      <w:numFmt w:val="decimal"/>
      <w:pStyle w:val="Heading2"/>
      <w:lvlText w:val="1.%1"/>
      <w:lvlJc w:val="left"/>
      <w:pPr>
        <w:ind w:left="720" w:hanging="360"/>
      </w:pPr>
      <w:rPr>
        <w:rFonts w:hint="default"/>
        <w:b/>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9BA38EC"/>
    <w:multiLevelType w:val="multilevel"/>
    <w:tmpl w:val="49BA38E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C714801"/>
    <w:multiLevelType w:val="multilevel"/>
    <w:tmpl w:val="4C71480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1864F63"/>
    <w:multiLevelType w:val="multilevel"/>
    <w:tmpl w:val="51864F63"/>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7" w15:restartNumberingAfterBreak="0">
    <w:nsid w:val="5ECD2E12"/>
    <w:multiLevelType w:val="multilevel"/>
    <w:tmpl w:val="5ECD2E12"/>
    <w:lvl w:ilvl="0">
      <w:start w:val="1"/>
      <w:numFmt w:val="decimal"/>
      <w:lvlText w:val="%1."/>
      <w:lvlJc w:val="left"/>
      <w:pPr>
        <w:ind w:left="720" w:hanging="360"/>
      </w:pPr>
      <w:rPr>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EDA0A92"/>
    <w:multiLevelType w:val="multilevel"/>
    <w:tmpl w:val="4265682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64433711"/>
    <w:multiLevelType w:val="multilevel"/>
    <w:tmpl w:val="FFBFB30D"/>
    <w:lvl w:ilvl="0">
      <w:start w:val="1"/>
      <w:numFmt w:val="decimal"/>
      <w:lvlText w:val="%1."/>
      <w:lvlJc w:val="left"/>
      <w:pPr>
        <w:tabs>
          <w:tab w:val="left" w:pos="845"/>
        </w:tabs>
        <w:ind w:left="845" w:hanging="425"/>
      </w:pPr>
      <w:rPr>
        <w:rFonts w:hint="default"/>
      </w:rPr>
    </w:lvl>
    <w:lvl w:ilvl="1">
      <w:start w:val="1"/>
      <w:numFmt w:val="decimal"/>
      <w:isLgl/>
      <w:lvlText w:val="%1.%2"/>
      <w:lvlJc w:val="left"/>
      <w:pPr>
        <w:ind w:left="780" w:hanging="360"/>
      </w:pPr>
      <w:rPr>
        <w:rFonts w:hint="default"/>
        <w:b/>
      </w:rPr>
    </w:lvl>
    <w:lvl w:ilvl="2">
      <w:start w:val="1"/>
      <w:numFmt w:val="decimal"/>
      <w:isLgl/>
      <w:lvlText w:val="%1.%2.%3"/>
      <w:lvlJc w:val="left"/>
      <w:pPr>
        <w:ind w:left="1140" w:hanging="720"/>
      </w:pPr>
      <w:rPr>
        <w:rFonts w:hint="default"/>
        <w:b/>
      </w:rPr>
    </w:lvl>
    <w:lvl w:ilvl="3">
      <w:start w:val="1"/>
      <w:numFmt w:val="decimal"/>
      <w:isLgl/>
      <w:lvlText w:val="%1.%2.%3.%4"/>
      <w:lvlJc w:val="left"/>
      <w:pPr>
        <w:ind w:left="1140" w:hanging="720"/>
      </w:pPr>
      <w:rPr>
        <w:rFonts w:hint="default"/>
        <w:b/>
      </w:rPr>
    </w:lvl>
    <w:lvl w:ilvl="4">
      <w:start w:val="1"/>
      <w:numFmt w:val="decimal"/>
      <w:isLgl/>
      <w:lvlText w:val="%1.%2.%3.%4.%5"/>
      <w:lvlJc w:val="left"/>
      <w:pPr>
        <w:ind w:left="1500" w:hanging="1080"/>
      </w:pPr>
      <w:rPr>
        <w:rFonts w:hint="default"/>
        <w:b/>
      </w:rPr>
    </w:lvl>
    <w:lvl w:ilvl="5">
      <w:start w:val="1"/>
      <w:numFmt w:val="decimal"/>
      <w:isLgl/>
      <w:lvlText w:val="%1.%2.%3.%4.%5.%6"/>
      <w:lvlJc w:val="left"/>
      <w:pPr>
        <w:ind w:left="1500" w:hanging="1080"/>
      </w:pPr>
      <w:rPr>
        <w:rFonts w:hint="default"/>
        <w:b/>
      </w:rPr>
    </w:lvl>
    <w:lvl w:ilvl="6">
      <w:start w:val="1"/>
      <w:numFmt w:val="decimal"/>
      <w:isLgl/>
      <w:lvlText w:val="%1.%2.%3.%4.%5.%6.%7"/>
      <w:lvlJc w:val="left"/>
      <w:pPr>
        <w:ind w:left="1860" w:hanging="1440"/>
      </w:pPr>
      <w:rPr>
        <w:rFonts w:hint="default"/>
        <w:b/>
      </w:rPr>
    </w:lvl>
    <w:lvl w:ilvl="7">
      <w:start w:val="1"/>
      <w:numFmt w:val="decimal"/>
      <w:isLgl/>
      <w:lvlText w:val="%1.%2.%3.%4.%5.%6.%7.%8"/>
      <w:lvlJc w:val="left"/>
      <w:pPr>
        <w:ind w:left="1860" w:hanging="1440"/>
      </w:pPr>
      <w:rPr>
        <w:rFonts w:hint="default"/>
        <w:b/>
      </w:rPr>
    </w:lvl>
    <w:lvl w:ilvl="8">
      <w:start w:val="1"/>
      <w:numFmt w:val="decimal"/>
      <w:isLgl/>
      <w:lvlText w:val="%1.%2.%3.%4.%5.%6.%7.%8.%9"/>
      <w:lvlJc w:val="left"/>
      <w:pPr>
        <w:ind w:left="2220" w:hanging="1800"/>
      </w:pPr>
      <w:rPr>
        <w:rFonts w:hint="default"/>
        <w:b/>
      </w:rPr>
    </w:lvl>
  </w:abstractNum>
  <w:abstractNum w:abstractNumId="30" w15:restartNumberingAfterBreak="0">
    <w:nsid w:val="6F322620"/>
    <w:multiLevelType w:val="multilevel"/>
    <w:tmpl w:val="6F32262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731C5265"/>
    <w:multiLevelType w:val="multilevel"/>
    <w:tmpl w:val="731C526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744B43CA"/>
    <w:multiLevelType w:val="multilevel"/>
    <w:tmpl w:val="744B43CA"/>
    <w:lvl w:ilvl="0">
      <w:start w:val="1"/>
      <w:numFmt w:val="decimal"/>
      <w:lvlText w:val="1.4.%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7AE219F"/>
    <w:multiLevelType w:val="multilevel"/>
    <w:tmpl w:val="77AE219F"/>
    <w:lvl w:ilvl="0">
      <w:start w:val="1"/>
      <w:numFmt w:val="decimal"/>
      <w:lvlText w:val="3.2.%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7C580401"/>
    <w:multiLevelType w:val="multilevel"/>
    <w:tmpl w:val="7C580401"/>
    <w:lvl w:ilvl="0">
      <w:start w:val="1"/>
      <w:numFmt w:val="decimal"/>
      <w:pStyle w:val="13"/>
      <w:lvlText w:val="1.3.%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DC95346"/>
    <w:multiLevelType w:val="multilevel"/>
    <w:tmpl w:val="7DC95346"/>
    <w:lvl w:ilvl="0">
      <w:start w:val="1"/>
      <w:numFmt w:val="decimal"/>
      <w:lvlText w:val="%1."/>
      <w:lvlJc w:val="left"/>
      <w:pPr>
        <w:tabs>
          <w:tab w:val="left" w:pos="720"/>
        </w:tabs>
        <w:ind w:left="720" w:hanging="360"/>
      </w:pPr>
      <w:rPr>
        <w:rFonts w:hint="default"/>
        <w:sz w:val="24"/>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abstractNumId w:val="23"/>
  </w:num>
  <w:num w:numId="2">
    <w:abstractNumId w:val="34"/>
  </w:num>
  <w:num w:numId="3">
    <w:abstractNumId w:val="10"/>
  </w:num>
  <w:num w:numId="4">
    <w:abstractNumId w:val="19"/>
  </w:num>
  <w:num w:numId="5">
    <w:abstractNumId w:val="5"/>
  </w:num>
  <w:num w:numId="6">
    <w:abstractNumId w:val="23"/>
    <w:lvlOverride w:ilvl="0">
      <w:startOverride w:val="1"/>
    </w:lvlOverride>
  </w:num>
  <w:num w:numId="7">
    <w:abstractNumId w:val="1"/>
  </w:num>
  <w:num w:numId="8">
    <w:abstractNumId w:val="32"/>
  </w:num>
  <w:num w:numId="9">
    <w:abstractNumId w:val="0"/>
  </w:num>
  <w:num w:numId="10">
    <w:abstractNumId w:val="7"/>
  </w:num>
  <w:num w:numId="11">
    <w:abstractNumId w:val="3"/>
  </w:num>
  <w:num w:numId="12">
    <w:abstractNumId w:val="8"/>
  </w:num>
  <w:num w:numId="13">
    <w:abstractNumId w:val="33"/>
  </w:num>
  <w:num w:numId="14">
    <w:abstractNumId w:val="4"/>
  </w:num>
  <w:num w:numId="15">
    <w:abstractNumId w:val="27"/>
  </w:num>
  <w:num w:numId="16">
    <w:abstractNumId w:val="25"/>
  </w:num>
  <w:num w:numId="17">
    <w:abstractNumId w:val="11"/>
  </w:num>
  <w:num w:numId="18">
    <w:abstractNumId w:val="12"/>
  </w:num>
  <w:num w:numId="19">
    <w:abstractNumId w:val="20"/>
  </w:num>
  <w:num w:numId="20">
    <w:abstractNumId w:val="14"/>
  </w:num>
  <w:num w:numId="21">
    <w:abstractNumId w:val="17"/>
  </w:num>
  <w:num w:numId="22">
    <w:abstractNumId w:val="9"/>
  </w:num>
  <w:num w:numId="23">
    <w:abstractNumId w:val="13"/>
  </w:num>
  <w:num w:numId="24">
    <w:abstractNumId w:val="6"/>
  </w:num>
  <w:num w:numId="25">
    <w:abstractNumId w:val="30"/>
  </w:num>
  <w:num w:numId="26">
    <w:abstractNumId w:val="31"/>
  </w:num>
  <w:num w:numId="27">
    <w:abstractNumId w:val="24"/>
  </w:num>
  <w:num w:numId="28">
    <w:abstractNumId w:val="22"/>
  </w:num>
  <w:num w:numId="29">
    <w:abstractNumId w:val="21"/>
  </w:num>
  <w:num w:numId="30">
    <w:abstractNumId w:val="15"/>
  </w:num>
  <w:num w:numId="31">
    <w:abstractNumId w:val="16"/>
  </w:num>
  <w:num w:numId="32">
    <w:abstractNumId w:val="35"/>
  </w:num>
  <w:num w:numId="33">
    <w:abstractNumId w:val="26"/>
  </w:num>
  <w:num w:numId="34">
    <w:abstractNumId w:val="29"/>
  </w:num>
  <w:num w:numId="35">
    <w:abstractNumId w:val="28"/>
  </w:num>
  <w:num w:numId="36">
    <w:abstractNumId w:val="2"/>
  </w:num>
  <w:num w:numId="3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removePersonalInformation/>
  <w:removeDateAndTime/>
  <w:embedSystemFonts/>
  <w:hideSpellingErrors/>
  <w:proofState w:grammar="clean"/>
  <w:defaultTabStop w:val="720"/>
  <w:drawingGridVerticalSpacing w:val="156"/>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EBFF1BA0"/>
    <w:rsid w:val="D6FE191B"/>
    <w:rsid w:val="DCF4F679"/>
    <w:rsid w:val="E37C54BC"/>
    <w:rsid w:val="EBFF1BA0"/>
    <w:rsid w:val="F72EBCE1"/>
    <w:rsid w:val="F76902A7"/>
    <w:rsid w:val="FFBF3B84"/>
    <w:rsid w:val="FFFFF4FD"/>
    <w:rsid w:val="000016A7"/>
    <w:rsid w:val="00007DB7"/>
    <w:rsid w:val="000100A3"/>
    <w:rsid w:val="00012B73"/>
    <w:rsid w:val="00013BFB"/>
    <w:rsid w:val="0001799D"/>
    <w:rsid w:val="0002448A"/>
    <w:rsid w:val="00024F0F"/>
    <w:rsid w:val="000272A4"/>
    <w:rsid w:val="00031144"/>
    <w:rsid w:val="00034995"/>
    <w:rsid w:val="00046777"/>
    <w:rsid w:val="00046CE0"/>
    <w:rsid w:val="000477F1"/>
    <w:rsid w:val="0006328F"/>
    <w:rsid w:val="00066044"/>
    <w:rsid w:val="00071F1A"/>
    <w:rsid w:val="00077999"/>
    <w:rsid w:val="00090D95"/>
    <w:rsid w:val="00096B98"/>
    <w:rsid w:val="000A39DD"/>
    <w:rsid w:val="000A56F6"/>
    <w:rsid w:val="000A672A"/>
    <w:rsid w:val="000B2F6B"/>
    <w:rsid w:val="000B3107"/>
    <w:rsid w:val="000B3969"/>
    <w:rsid w:val="000E5889"/>
    <w:rsid w:val="000F08A2"/>
    <w:rsid w:val="000F1EEF"/>
    <w:rsid w:val="000F2408"/>
    <w:rsid w:val="000F5220"/>
    <w:rsid w:val="00105066"/>
    <w:rsid w:val="001138C4"/>
    <w:rsid w:val="001144F6"/>
    <w:rsid w:val="0012253E"/>
    <w:rsid w:val="0012518B"/>
    <w:rsid w:val="00127531"/>
    <w:rsid w:val="001302B1"/>
    <w:rsid w:val="001354DA"/>
    <w:rsid w:val="001372B0"/>
    <w:rsid w:val="001374B3"/>
    <w:rsid w:val="001412A4"/>
    <w:rsid w:val="00146796"/>
    <w:rsid w:val="00151AB3"/>
    <w:rsid w:val="00161E7E"/>
    <w:rsid w:val="00165698"/>
    <w:rsid w:val="0017232E"/>
    <w:rsid w:val="00173187"/>
    <w:rsid w:val="00181652"/>
    <w:rsid w:val="00184CCC"/>
    <w:rsid w:val="00185075"/>
    <w:rsid w:val="001A0A41"/>
    <w:rsid w:val="001A23AD"/>
    <w:rsid w:val="001A23FB"/>
    <w:rsid w:val="001B4A97"/>
    <w:rsid w:val="001B5448"/>
    <w:rsid w:val="001D119E"/>
    <w:rsid w:val="001D31CC"/>
    <w:rsid w:val="001E0B75"/>
    <w:rsid w:val="001E561F"/>
    <w:rsid w:val="001E6431"/>
    <w:rsid w:val="001F2A1A"/>
    <w:rsid w:val="001F4305"/>
    <w:rsid w:val="001F4F90"/>
    <w:rsid w:val="001F6768"/>
    <w:rsid w:val="001F7CDF"/>
    <w:rsid w:val="00202CA8"/>
    <w:rsid w:val="0020542E"/>
    <w:rsid w:val="00215630"/>
    <w:rsid w:val="00216D1E"/>
    <w:rsid w:val="002173B3"/>
    <w:rsid w:val="00221CC8"/>
    <w:rsid w:val="00230593"/>
    <w:rsid w:val="00236172"/>
    <w:rsid w:val="002400FC"/>
    <w:rsid w:val="0024047F"/>
    <w:rsid w:val="002462BD"/>
    <w:rsid w:val="002527A5"/>
    <w:rsid w:val="00253C89"/>
    <w:rsid w:val="00255ACA"/>
    <w:rsid w:val="00257F6D"/>
    <w:rsid w:val="0026465E"/>
    <w:rsid w:val="00265DD9"/>
    <w:rsid w:val="00265E44"/>
    <w:rsid w:val="00266A0A"/>
    <w:rsid w:val="00266FFE"/>
    <w:rsid w:val="00287FF3"/>
    <w:rsid w:val="00297480"/>
    <w:rsid w:val="002A7AD3"/>
    <w:rsid w:val="002B7267"/>
    <w:rsid w:val="002C6D23"/>
    <w:rsid w:val="002C7F17"/>
    <w:rsid w:val="00301C4C"/>
    <w:rsid w:val="00301EBA"/>
    <w:rsid w:val="00306EE2"/>
    <w:rsid w:val="00330F8F"/>
    <w:rsid w:val="00331D83"/>
    <w:rsid w:val="00331E4C"/>
    <w:rsid w:val="00332341"/>
    <w:rsid w:val="00333C0E"/>
    <w:rsid w:val="00333D3B"/>
    <w:rsid w:val="003464BE"/>
    <w:rsid w:val="003566D2"/>
    <w:rsid w:val="00360D62"/>
    <w:rsid w:val="00364918"/>
    <w:rsid w:val="00372CBA"/>
    <w:rsid w:val="003737F1"/>
    <w:rsid w:val="00374487"/>
    <w:rsid w:val="00374795"/>
    <w:rsid w:val="00376733"/>
    <w:rsid w:val="0038434B"/>
    <w:rsid w:val="00385791"/>
    <w:rsid w:val="0039014D"/>
    <w:rsid w:val="00394771"/>
    <w:rsid w:val="003955A6"/>
    <w:rsid w:val="00395B4A"/>
    <w:rsid w:val="0039743D"/>
    <w:rsid w:val="003A34DB"/>
    <w:rsid w:val="003B072C"/>
    <w:rsid w:val="003B38EF"/>
    <w:rsid w:val="003B62FC"/>
    <w:rsid w:val="003C0DFA"/>
    <w:rsid w:val="003C1ABB"/>
    <w:rsid w:val="003C3CFD"/>
    <w:rsid w:val="003C4488"/>
    <w:rsid w:val="003C56AF"/>
    <w:rsid w:val="003D4B38"/>
    <w:rsid w:val="003E5C0C"/>
    <w:rsid w:val="003F02B7"/>
    <w:rsid w:val="003F1E70"/>
    <w:rsid w:val="003F35E9"/>
    <w:rsid w:val="003F3C9C"/>
    <w:rsid w:val="003F577C"/>
    <w:rsid w:val="003F73DA"/>
    <w:rsid w:val="003F7F67"/>
    <w:rsid w:val="00401A42"/>
    <w:rsid w:val="00405C81"/>
    <w:rsid w:val="00406FCA"/>
    <w:rsid w:val="00416E48"/>
    <w:rsid w:val="0042310B"/>
    <w:rsid w:val="004257CA"/>
    <w:rsid w:val="0042630A"/>
    <w:rsid w:val="00426AD1"/>
    <w:rsid w:val="0042767E"/>
    <w:rsid w:val="0043080D"/>
    <w:rsid w:val="004321B1"/>
    <w:rsid w:val="00433017"/>
    <w:rsid w:val="004441F6"/>
    <w:rsid w:val="00452005"/>
    <w:rsid w:val="00453446"/>
    <w:rsid w:val="00456F53"/>
    <w:rsid w:val="0045774A"/>
    <w:rsid w:val="00460F48"/>
    <w:rsid w:val="00483934"/>
    <w:rsid w:val="00486525"/>
    <w:rsid w:val="0049067A"/>
    <w:rsid w:val="00492D4F"/>
    <w:rsid w:val="004A3DC3"/>
    <w:rsid w:val="004A6B46"/>
    <w:rsid w:val="004B3E3B"/>
    <w:rsid w:val="004C468B"/>
    <w:rsid w:val="004C72F8"/>
    <w:rsid w:val="004D11BC"/>
    <w:rsid w:val="004E7086"/>
    <w:rsid w:val="004E7B32"/>
    <w:rsid w:val="004F1B72"/>
    <w:rsid w:val="004F4382"/>
    <w:rsid w:val="004F4D8E"/>
    <w:rsid w:val="004F58B7"/>
    <w:rsid w:val="004F607B"/>
    <w:rsid w:val="0050045E"/>
    <w:rsid w:val="0050304A"/>
    <w:rsid w:val="00513DD2"/>
    <w:rsid w:val="00530DF2"/>
    <w:rsid w:val="00535266"/>
    <w:rsid w:val="00542F07"/>
    <w:rsid w:val="00544881"/>
    <w:rsid w:val="00544B77"/>
    <w:rsid w:val="00544E77"/>
    <w:rsid w:val="00555824"/>
    <w:rsid w:val="00563A86"/>
    <w:rsid w:val="00564B43"/>
    <w:rsid w:val="005710DE"/>
    <w:rsid w:val="005712D8"/>
    <w:rsid w:val="00574B62"/>
    <w:rsid w:val="0059127A"/>
    <w:rsid w:val="005B3C08"/>
    <w:rsid w:val="005B3E2B"/>
    <w:rsid w:val="005B4482"/>
    <w:rsid w:val="005C3B0F"/>
    <w:rsid w:val="005C50D8"/>
    <w:rsid w:val="005D2874"/>
    <w:rsid w:val="005D6918"/>
    <w:rsid w:val="005E1644"/>
    <w:rsid w:val="005E2BB3"/>
    <w:rsid w:val="005E2E2C"/>
    <w:rsid w:val="005F0775"/>
    <w:rsid w:val="005F21D6"/>
    <w:rsid w:val="006019D3"/>
    <w:rsid w:val="0060470D"/>
    <w:rsid w:val="006049EE"/>
    <w:rsid w:val="00610A20"/>
    <w:rsid w:val="00611F8B"/>
    <w:rsid w:val="00613FC5"/>
    <w:rsid w:val="0061427E"/>
    <w:rsid w:val="00617A31"/>
    <w:rsid w:val="00625AC2"/>
    <w:rsid w:val="006343A2"/>
    <w:rsid w:val="0063647F"/>
    <w:rsid w:val="00637198"/>
    <w:rsid w:val="00640968"/>
    <w:rsid w:val="00642073"/>
    <w:rsid w:val="00646594"/>
    <w:rsid w:val="00657965"/>
    <w:rsid w:val="006741B3"/>
    <w:rsid w:val="006771C2"/>
    <w:rsid w:val="006779BE"/>
    <w:rsid w:val="00682478"/>
    <w:rsid w:val="00682CE7"/>
    <w:rsid w:val="006909D9"/>
    <w:rsid w:val="00694120"/>
    <w:rsid w:val="006A1304"/>
    <w:rsid w:val="006A4C66"/>
    <w:rsid w:val="006B1C68"/>
    <w:rsid w:val="006B3FCE"/>
    <w:rsid w:val="006C2949"/>
    <w:rsid w:val="006C383E"/>
    <w:rsid w:val="006C4E51"/>
    <w:rsid w:val="006D0459"/>
    <w:rsid w:val="006E67B7"/>
    <w:rsid w:val="006F0CF5"/>
    <w:rsid w:val="006F37B6"/>
    <w:rsid w:val="0070019D"/>
    <w:rsid w:val="00704EA4"/>
    <w:rsid w:val="007074BC"/>
    <w:rsid w:val="00710972"/>
    <w:rsid w:val="00713C84"/>
    <w:rsid w:val="00722B34"/>
    <w:rsid w:val="00726EFA"/>
    <w:rsid w:val="00731713"/>
    <w:rsid w:val="0073380B"/>
    <w:rsid w:val="007341B9"/>
    <w:rsid w:val="00746D9D"/>
    <w:rsid w:val="007542B8"/>
    <w:rsid w:val="007546E1"/>
    <w:rsid w:val="00763C58"/>
    <w:rsid w:val="00767FF1"/>
    <w:rsid w:val="007706B0"/>
    <w:rsid w:val="00773AAF"/>
    <w:rsid w:val="00774D44"/>
    <w:rsid w:val="00776AB1"/>
    <w:rsid w:val="007919FC"/>
    <w:rsid w:val="00797415"/>
    <w:rsid w:val="007A5A34"/>
    <w:rsid w:val="007B4CD0"/>
    <w:rsid w:val="007C3E65"/>
    <w:rsid w:val="007C6BA9"/>
    <w:rsid w:val="007D00F2"/>
    <w:rsid w:val="007D1747"/>
    <w:rsid w:val="007D4B1E"/>
    <w:rsid w:val="007D7A29"/>
    <w:rsid w:val="007E063E"/>
    <w:rsid w:val="007E2D70"/>
    <w:rsid w:val="007F1FD1"/>
    <w:rsid w:val="007F6434"/>
    <w:rsid w:val="007F79F4"/>
    <w:rsid w:val="0081325D"/>
    <w:rsid w:val="0081783E"/>
    <w:rsid w:val="00822256"/>
    <w:rsid w:val="008266D6"/>
    <w:rsid w:val="00835BB3"/>
    <w:rsid w:val="00837282"/>
    <w:rsid w:val="00840344"/>
    <w:rsid w:val="00842872"/>
    <w:rsid w:val="0084511D"/>
    <w:rsid w:val="00846969"/>
    <w:rsid w:val="00847C5D"/>
    <w:rsid w:val="00853183"/>
    <w:rsid w:val="00856787"/>
    <w:rsid w:val="00861EEB"/>
    <w:rsid w:val="00862066"/>
    <w:rsid w:val="00863E3E"/>
    <w:rsid w:val="00866F90"/>
    <w:rsid w:val="00880FB2"/>
    <w:rsid w:val="008852AA"/>
    <w:rsid w:val="00886C98"/>
    <w:rsid w:val="0089068D"/>
    <w:rsid w:val="00890C82"/>
    <w:rsid w:val="008966C7"/>
    <w:rsid w:val="008A107D"/>
    <w:rsid w:val="008A41E7"/>
    <w:rsid w:val="008C22DA"/>
    <w:rsid w:val="008C3B55"/>
    <w:rsid w:val="008D09DB"/>
    <w:rsid w:val="008D162F"/>
    <w:rsid w:val="008D23EA"/>
    <w:rsid w:val="008D5A19"/>
    <w:rsid w:val="008E3C30"/>
    <w:rsid w:val="008E4418"/>
    <w:rsid w:val="008E450E"/>
    <w:rsid w:val="008E7355"/>
    <w:rsid w:val="008F6429"/>
    <w:rsid w:val="00917840"/>
    <w:rsid w:val="00922176"/>
    <w:rsid w:val="009328A4"/>
    <w:rsid w:val="0094678D"/>
    <w:rsid w:val="0095236D"/>
    <w:rsid w:val="00955E63"/>
    <w:rsid w:val="0095666F"/>
    <w:rsid w:val="009576E1"/>
    <w:rsid w:val="009623D4"/>
    <w:rsid w:val="00963FF0"/>
    <w:rsid w:val="0096439C"/>
    <w:rsid w:val="009643BA"/>
    <w:rsid w:val="0096744F"/>
    <w:rsid w:val="00977A25"/>
    <w:rsid w:val="00982902"/>
    <w:rsid w:val="009914E3"/>
    <w:rsid w:val="00991A39"/>
    <w:rsid w:val="009A7211"/>
    <w:rsid w:val="009B3C20"/>
    <w:rsid w:val="009C6099"/>
    <w:rsid w:val="009D3FCB"/>
    <w:rsid w:val="009D5ACA"/>
    <w:rsid w:val="009E0EB8"/>
    <w:rsid w:val="009E0F7C"/>
    <w:rsid w:val="009E16C6"/>
    <w:rsid w:val="009E3E1A"/>
    <w:rsid w:val="009E720A"/>
    <w:rsid w:val="009F2E06"/>
    <w:rsid w:val="009F4BEB"/>
    <w:rsid w:val="009F742A"/>
    <w:rsid w:val="00A11485"/>
    <w:rsid w:val="00A115E4"/>
    <w:rsid w:val="00A1676C"/>
    <w:rsid w:val="00A20EBD"/>
    <w:rsid w:val="00A21453"/>
    <w:rsid w:val="00A2168E"/>
    <w:rsid w:val="00A2314D"/>
    <w:rsid w:val="00A24F0E"/>
    <w:rsid w:val="00A2501C"/>
    <w:rsid w:val="00A2599E"/>
    <w:rsid w:val="00A26FA7"/>
    <w:rsid w:val="00A3302D"/>
    <w:rsid w:val="00A36FA0"/>
    <w:rsid w:val="00A456FC"/>
    <w:rsid w:val="00A54BDC"/>
    <w:rsid w:val="00A6036D"/>
    <w:rsid w:val="00A642CF"/>
    <w:rsid w:val="00A650C6"/>
    <w:rsid w:val="00A67AFC"/>
    <w:rsid w:val="00A75710"/>
    <w:rsid w:val="00A757CE"/>
    <w:rsid w:val="00A76105"/>
    <w:rsid w:val="00A87ACE"/>
    <w:rsid w:val="00A941A3"/>
    <w:rsid w:val="00AA46E0"/>
    <w:rsid w:val="00AA55C8"/>
    <w:rsid w:val="00AB119A"/>
    <w:rsid w:val="00AD2F61"/>
    <w:rsid w:val="00AE1A6D"/>
    <w:rsid w:val="00AE384E"/>
    <w:rsid w:val="00AE3D48"/>
    <w:rsid w:val="00AE5117"/>
    <w:rsid w:val="00AE7046"/>
    <w:rsid w:val="00B04780"/>
    <w:rsid w:val="00B116C2"/>
    <w:rsid w:val="00B20EBF"/>
    <w:rsid w:val="00B2519D"/>
    <w:rsid w:val="00B306DA"/>
    <w:rsid w:val="00B30E78"/>
    <w:rsid w:val="00B375FC"/>
    <w:rsid w:val="00B4249D"/>
    <w:rsid w:val="00B430F5"/>
    <w:rsid w:val="00B4671B"/>
    <w:rsid w:val="00B540CF"/>
    <w:rsid w:val="00B55512"/>
    <w:rsid w:val="00B57BB1"/>
    <w:rsid w:val="00B64008"/>
    <w:rsid w:val="00B716D1"/>
    <w:rsid w:val="00B71A79"/>
    <w:rsid w:val="00B7764A"/>
    <w:rsid w:val="00B86713"/>
    <w:rsid w:val="00B9409E"/>
    <w:rsid w:val="00B95123"/>
    <w:rsid w:val="00B95C7D"/>
    <w:rsid w:val="00B95D79"/>
    <w:rsid w:val="00BA00B3"/>
    <w:rsid w:val="00BA3642"/>
    <w:rsid w:val="00BA5A42"/>
    <w:rsid w:val="00BB0F68"/>
    <w:rsid w:val="00BB3023"/>
    <w:rsid w:val="00BC7C65"/>
    <w:rsid w:val="00BD6070"/>
    <w:rsid w:val="00BE324E"/>
    <w:rsid w:val="00BE6447"/>
    <w:rsid w:val="00BF0D39"/>
    <w:rsid w:val="00C02F96"/>
    <w:rsid w:val="00C07B73"/>
    <w:rsid w:val="00C10217"/>
    <w:rsid w:val="00C1031D"/>
    <w:rsid w:val="00C337DD"/>
    <w:rsid w:val="00C40E23"/>
    <w:rsid w:val="00C5263B"/>
    <w:rsid w:val="00C54A44"/>
    <w:rsid w:val="00C84BB7"/>
    <w:rsid w:val="00C90069"/>
    <w:rsid w:val="00CB478B"/>
    <w:rsid w:val="00CB7EC7"/>
    <w:rsid w:val="00CC1B3D"/>
    <w:rsid w:val="00CC425B"/>
    <w:rsid w:val="00CC47D4"/>
    <w:rsid w:val="00CD5635"/>
    <w:rsid w:val="00CD6B40"/>
    <w:rsid w:val="00CD7647"/>
    <w:rsid w:val="00CF0338"/>
    <w:rsid w:val="00CF0D37"/>
    <w:rsid w:val="00CF5D36"/>
    <w:rsid w:val="00D00F6E"/>
    <w:rsid w:val="00D01619"/>
    <w:rsid w:val="00D0512C"/>
    <w:rsid w:val="00D05248"/>
    <w:rsid w:val="00D12631"/>
    <w:rsid w:val="00D12C35"/>
    <w:rsid w:val="00D1489D"/>
    <w:rsid w:val="00D171B0"/>
    <w:rsid w:val="00D20DEA"/>
    <w:rsid w:val="00D21BDD"/>
    <w:rsid w:val="00D36B0E"/>
    <w:rsid w:val="00D3728C"/>
    <w:rsid w:val="00D374FD"/>
    <w:rsid w:val="00D40BFD"/>
    <w:rsid w:val="00D414E0"/>
    <w:rsid w:val="00D67DB2"/>
    <w:rsid w:val="00D72E6A"/>
    <w:rsid w:val="00D86173"/>
    <w:rsid w:val="00D869DB"/>
    <w:rsid w:val="00D86CE5"/>
    <w:rsid w:val="00D914C2"/>
    <w:rsid w:val="00D9197F"/>
    <w:rsid w:val="00D956C8"/>
    <w:rsid w:val="00D96D62"/>
    <w:rsid w:val="00DA4668"/>
    <w:rsid w:val="00DC5DBC"/>
    <w:rsid w:val="00DD0DB2"/>
    <w:rsid w:val="00DD313B"/>
    <w:rsid w:val="00DE0EBC"/>
    <w:rsid w:val="00DE1183"/>
    <w:rsid w:val="00DF7033"/>
    <w:rsid w:val="00DF7FE8"/>
    <w:rsid w:val="00E01B92"/>
    <w:rsid w:val="00E0584F"/>
    <w:rsid w:val="00E05B23"/>
    <w:rsid w:val="00E05B39"/>
    <w:rsid w:val="00E0640E"/>
    <w:rsid w:val="00E07ACC"/>
    <w:rsid w:val="00E1386D"/>
    <w:rsid w:val="00E147D7"/>
    <w:rsid w:val="00E149E7"/>
    <w:rsid w:val="00E175DA"/>
    <w:rsid w:val="00E21E11"/>
    <w:rsid w:val="00E266A1"/>
    <w:rsid w:val="00E37B4A"/>
    <w:rsid w:val="00E416E2"/>
    <w:rsid w:val="00E456D6"/>
    <w:rsid w:val="00E50ABA"/>
    <w:rsid w:val="00E50E6F"/>
    <w:rsid w:val="00E65304"/>
    <w:rsid w:val="00E67D9C"/>
    <w:rsid w:val="00E72CAB"/>
    <w:rsid w:val="00E731D5"/>
    <w:rsid w:val="00E75575"/>
    <w:rsid w:val="00E8057F"/>
    <w:rsid w:val="00E87113"/>
    <w:rsid w:val="00E94D71"/>
    <w:rsid w:val="00E9726B"/>
    <w:rsid w:val="00E97880"/>
    <w:rsid w:val="00EA3E10"/>
    <w:rsid w:val="00EA73B4"/>
    <w:rsid w:val="00EB74D3"/>
    <w:rsid w:val="00EC286E"/>
    <w:rsid w:val="00EC5894"/>
    <w:rsid w:val="00ED12DB"/>
    <w:rsid w:val="00ED2AEF"/>
    <w:rsid w:val="00ED5869"/>
    <w:rsid w:val="00ED79AE"/>
    <w:rsid w:val="00EE5417"/>
    <w:rsid w:val="00EF35E5"/>
    <w:rsid w:val="00EF37BD"/>
    <w:rsid w:val="00EF6110"/>
    <w:rsid w:val="00EF6B0F"/>
    <w:rsid w:val="00F014D9"/>
    <w:rsid w:val="00F03CF8"/>
    <w:rsid w:val="00F0621F"/>
    <w:rsid w:val="00F15721"/>
    <w:rsid w:val="00F17401"/>
    <w:rsid w:val="00F2599A"/>
    <w:rsid w:val="00F355A5"/>
    <w:rsid w:val="00F42AC9"/>
    <w:rsid w:val="00F53130"/>
    <w:rsid w:val="00F60E92"/>
    <w:rsid w:val="00F66EA4"/>
    <w:rsid w:val="00F74D7E"/>
    <w:rsid w:val="00F75E71"/>
    <w:rsid w:val="00F9696D"/>
    <w:rsid w:val="00FA12A8"/>
    <w:rsid w:val="00FA49EE"/>
    <w:rsid w:val="00FA4CD3"/>
    <w:rsid w:val="00FB022B"/>
    <w:rsid w:val="00FC3F5F"/>
    <w:rsid w:val="00FD3570"/>
    <w:rsid w:val="00FE2BC4"/>
    <w:rsid w:val="00FF02E0"/>
    <w:rsid w:val="00FF3FCD"/>
    <w:rsid w:val="00FF4961"/>
    <w:rsid w:val="00FF7CA9"/>
    <w:rsid w:val="200C5765"/>
    <w:rsid w:val="27AFCF48"/>
    <w:rsid w:val="2CA952D4"/>
    <w:rsid w:val="2DBF78FA"/>
    <w:rsid w:val="30D47A22"/>
    <w:rsid w:val="3FBF5C17"/>
    <w:rsid w:val="4A423A7A"/>
    <w:rsid w:val="61E7BBE7"/>
    <w:rsid w:val="735FEB70"/>
    <w:rsid w:val="76FF4EC2"/>
    <w:rsid w:val="7BEF4680"/>
    <w:rsid w:val="7DEE7E9C"/>
    <w:rsid w:val="7DFF8916"/>
    <w:rsid w:val="7FEAED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27097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id-ID" w:eastAsia="id-ID" w:bidi="ar-SA"/>
      </w:rPr>
    </w:rPrDefault>
    <w:pPrDefault/>
  </w:docDefaults>
  <w:latentStyles w:defLockedState="0" w:defUIPriority="0" w:defSemiHidden="0" w:defUnhideWhenUsed="0" w:defQFormat="0" w:count="371">
    <w:lsdException w:name="Normal" w:qFormat="1"/>
    <w:lsdException w:name="heading 1" w:qFormat="1"/>
    <w:lsdException w:name="heading 2" w:unhideWhenUsed="1" w:qFormat="1"/>
    <w:lsdException w:name="heading 3"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uiPriority="99" w:qFormat="1"/>
    <w:lsdException w:name="footer" w:uiPriority="99" w:qFormat="1"/>
    <w:lsdException w:name="caption" w:uiPriority="35" w:unhideWhenUsed="1" w:qFormat="1"/>
    <w:lsdException w:name="table of figures" w:uiPriority="99" w:qFormat="1"/>
    <w:lsdException w:name="footnote reference" w:qFormat="1"/>
    <w:lsdException w:name="annotation reference" w:qFormat="1"/>
    <w:lsdException w:name="List Bullet" w:uiPriority="99" w:unhideWhenUsed="1" w:qFormat="1"/>
    <w:lsdException w:name="Title" w:qFormat="1"/>
    <w:lsdException w:name="Default Paragraph Font" w:uiPriority="1" w:unhideWhenUsed="1" w:qFormat="1"/>
    <w:lsdException w:name="Body Text" w:uiPriority="1" w:qFormat="1"/>
    <w:lsdException w:name="Subtitle" w:qFormat="1"/>
    <w:lsdException w:name="Hyperlink" w:uiPriority="99"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1"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heme="minorHAnsi" w:eastAsiaTheme="minorEastAsia" w:hAnsiTheme="minorHAnsi" w:cstheme="minorBidi"/>
      <w:lang w:val="en-US" w:eastAsia="zh-CN"/>
    </w:rPr>
  </w:style>
  <w:style w:type="paragraph" w:styleId="Heading1">
    <w:name w:val="heading 1"/>
    <w:basedOn w:val="Normal"/>
    <w:next w:val="Normal"/>
    <w:link w:val="Heading1Char"/>
    <w:qFormat/>
    <w:pPr>
      <w:spacing w:line="360" w:lineRule="auto"/>
      <w:jc w:val="center"/>
      <w:outlineLvl w:val="0"/>
    </w:pPr>
    <w:rPr>
      <w:rFonts w:ascii="Times New Roman" w:hAnsi="Times New Roman" w:cs="Times New Roman"/>
      <w:b/>
      <w:sz w:val="24"/>
      <w:szCs w:val="24"/>
    </w:rPr>
  </w:style>
  <w:style w:type="paragraph" w:styleId="Heading2">
    <w:name w:val="heading 2"/>
    <w:basedOn w:val="Normal"/>
    <w:link w:val="Heading2Char"/>
    <w:unhideWhenUsed/>
    <w:qFormat/>
    <w:pPr>
      <w:numPr>
        <w:numId w:val="1"/>
      </w:numPr>
      <w:spacing w:line="480" w:lineRule="auto"/>
      <w:jc w:val="both"/>
      <w:outlineLvl w:val="1"/>
    </w:pPr>
    <w:rPr>
      <w:rFonts w:ascii="Times New Roman" w:eastAsia="SimSun" w:hAnsi="Times New Roman" w:cs="Times New Roman"/>
      <w:b/>
      <w:bCs/>
      <w:sz w:val="24"/>
      <w:szCs w:val="24"/>
    </w:rPr>
  </w:style>
  <w:style w:type="paragraph" w:styleId="Heading3">
    <w:name w:val="heading 3"/>
    <w:next w:val="Normal"/>
    <w:link w:val="Heading3Char"/>
    <w:unhideWhenUsed/>
    <w:qFormat/>
    <w:pPr>
      <w:spacing w:beforeAutospacing="1" w:afterAutospacing="1"/>
      <w:outlineLvl w:val="2"/>
    </w:pPr>
    <w:rPr>
      <w:rFonts w:ascii="SimSun" w:hAnsi="SimSun" w:hint="eastAsia"/>
      <w:b/>
      <w:bCs/>
      <w:sz w:val="27"/>
      <w:szCs w:val="27"/>
      <w:lang w:val="en-US" w:eastAsia="zh-CN"/>
    </w:rPr>
  </w:style>
  <w:style w:type="paragraph" w:styleId="Heading4">
    <w:name w:val="heading 4"/>
    <w:next w:val="Normal"/>
    <w:unhideWhenUsed/>
    <w:qFormat/>
    <w:pPr>
      <w:spacing w:beforeAutospacing="1" w:afterAutospacing="1"/>
      <w:outlineLvl w:val="3"/>
    </w:pPr>
    <w:rPr>
      <w:rFonts w:ascii="SimSun" w:hAnsi="SimSun" w:hint="eastAsia"/>
      <w:b/>
      <w:bCs/>
      <w:sz w:val="24"/>
      <w:szCs w:val="24"/>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qFormat/>
    <w:rPr>
      <w:rFonts w:ascii="Tahoma" w:hAnsi="Tahoma" w:cs="Tahoma"/>
      <w:sz w:val="16"/>
      <w:szCs w:val="16"/>
    </w:rPr>
  </w:style>
  <w:style w:type="paragraph" w:styleId="BodyText">
    <w:name w:val="Body Text"/>
    <w:basedOn w:val="Normal"/>
    <w:link w:val="BodyTextChar"/>
    <w:uiPriority w:val="1"/>
    <w:qFormat/>
    <w:rPr>
      <w:sz w:val="24"/>
      <w:szCs w:val="24"/>
    </w:rPr>
  </w:style>
  <w:style w:type="paragraph" w:styleId="Caption">
    <w:name w:val="caption"/>
    <w:basedOn w:val="Normal"/>
    <w:next w:val="Normal"/>
    <w:uiPriority w:val="35"/>
    <w:unhideWhenUsed/>
    <w:qFormat/>
    <w:pPr>
      <w:spacing w:after="200"/>
    </w:pPr>
    <w:rPr>
      <w:b/>
      <w:bCs/>
      <w:color w:val="4874CB" w:themeColor="accent1"/>
      <w:sz w:val="18"/>
      <w:szCs w:val="18"/>
    </w:rPr>
  </w:style>
  <w:style w:type="character" w:styleId="CommentReference">
    <w:name w:val="annotation reference"/>
    <w:basedOn w:val="DefaultParagraphFont"/>
    <w:qFormat/>
    <w:rPr>
      <w:sz w:val="16"/>
      <w:szCs w:val="16"/>
    </w:rPr>
  </w:style>
  <w:style w:type="paragraph" w:styleId="CommentText">
    <w:name w:val="annotation text"/>
    <w:basedOn w:val="Normal"/>
    <w:link w:val="CommentTextChar"/>
    <w:qFormat/>
  </w:style>
  <w:style w:type="paragraph" w:styleId="CommentSubject">
    <w:name w:val="annotation subject"/>
    <w:basedOn w:val="CommentText"/>
    <w:next w:val="CommentText"/>
    <w:link w:val="CommentSubjectChar"/>
    <w:qFormat/>
    <w:rPr>
      <w:b/>
      <w:bCs/>
    </w:rPr>
  </w:style>
  <w:style w:type="character" w:styleId="Emphasis">
    <w:name w:val="Emphasis"/>
    <w:basedOn w:val="DefaultParagraphFont"/>
    <w:qFormat/>
    <w:rPr>
      <w:i/>
      <w:iCs/>
    </w:rPr>
  </w:style>
  <w:style w:type="paragraph" w:styleId="Footer">
    <w:name w:val="footer"/>
    <w:basedOn w:val="Normal"/>
    <w:link w:val="FooterChar"/>
    <w:uiPriority w:val="99"/>
    <w:qFormat/>
    <w:pPr>
      <w:tabs>
        <w:tab w:val="center" w:pos="4153"/>
        <w:tab w:val="right" w:pos="8306"/>
      </w:tabs>
      <w:snapToGrid w:val="0"/>
    </w:pPr>
    <w:rPr>
      <w:sz w:val="18"/>
      <w:szCs w:val="18"/>
    </w:rPr>
  </w:style>
  <w:style w:type="character" w:styleId="FootnoteReference">
    <w:name w:val="footnote reference"/>
    <w:basedOn w:val="DefaultParagraphFont"/>
    <w:qFormat/>
    <w:rPr>
      <w:vertAlign w:val="superscript"/>
    </w:rPr>
  </w:style>
  <w:style w:type="paragraph" w:styleId="FootnoteText">
    <w:name w:val="footnote text"/>
    <w:basedOn w:val="Normal"/>
    <w:link w:val="FootnoteTextChar"/>
    <w:qFormat/>
  </w:style>
  <w:style w:type="paragraph" w:styleId="Header">
    <w:name w:val="header"/>
    <w:basedOn w:val="Normal"/>
    <w:link w:val="HeaderChar"/>
    <w:uiPriority w:val="99"/>
    <w:qFormat/>
    <w:pPr>
      <w:tabs>
        <w:tab w:val="center" w:pos="4153"/>
        <w:tab w:val="right" w:pos="8306"/>
      </w:tabs>
      <w:snapToGrid w:val="0"/>
    </w:pPr>
    <w:rPr>
      <w:sz w:val="18"/>
      <w:szCs w:val="18"/>
    </w:rPr>
  </w:style>
  <w:style w:type="character" w:styleId="Hyperlink">
    <w:name w:val="Hyperlink"/>
    <w:basedOn w:val="DefaultParagraphFont"/>
    <w:uiPriority w:val="99"/>
    <w:qFormat/>
    <w:rPr>
      <w:color w:val="0026E5" w:themeColor="hyperlink"/>
      <w:u w:val="single"/>
    </w:rPr>
  </w:style>
  <w:style w:type="paragraph" w:styleId="ListBullet">
    <w:name w:val="List Bullet"/>
    <w:basedOn w:val="Normal"/>
    <w:uiPriority w:val="99"/>
    <w:unhideWhenUsed/>
    <w:qFormat/>
    <w:pPr>
      <w:spacing w:after="200" w:line="276" w:lineRule="auto"/>
      <w:contextualSpacing/>
    </w:pPr>
    <w:rPr>
      <w:rFonts w:ascii="Calibri" w:eastAsia="Calibri" w:hAnsi="Calibri" w:cs="Times New Roman"/>
      <w:sz w:val="22"/>
      <w:szCs w:val="22"/>
      <w:lang w:eastAsia="en-US"/>
    </w:rPr>
  </w:style>
  <w:style w:type="paragraph" w:styleId="NormalWeb">
    <w:name w:val="Normal (Web)"/>
    <w:qFormat/>
    <w:pPr>
      <w:spacing w:beforeAutospacing="1" w:afterAutospacing="1"/>
    </w:pPr>
    <w:rPr>
      <w:sz w:val="24"/>
      <w:szCs w:val="24"/>
      <w:lang w:val="en-US" w:eastAsia="zh-CN"/>
    </w:rPr>
  </w:style>
  <w:style w:type="character" w:styleId="Strong">
    <w:name w:val="Strong"/>
    <w:basedOn w:val="DefaultParagraphFont"/>
    <w:qFormat/>
    <w:rPr>
      <w:b/>
      <w:bCs/>
    </w:rPr>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qFormat/>
  </w:style>
  <w:style w:type="paragraph" w:styleId="TOC1">
    <w:name w:val="toc 1"/>
    <w:basedOn w:val="Normal"/>
    <w:next w:val="Normal"/>
    <w:autoRedefine/>
    <w:uiPriority w:val="39"/>
    <w:qFormat/>
    <w:rsid w:val="00401A42"/>
    <w:pPr>
      <w:tabs>
        <w:tab w:val="right" w:leader="dot" w:pos="7927"/>
      </w:tabs>
      <w:spacing w:after="100"/>
    </w:pPr>
    <w:rPr>
      <w:rFonts w:ascii="Times New Roman" w:hAnsi="Times New Roman" w:cs="Times New Roman"/>
      <w:b/>
      <w:noProof/>
      <w:sz w:val="24"/>
      <w:szCs w:val="24"/>
    </w:rPr>
  </w:style>
  <w:style w:type="paragraph" w:styleId="TOC2">
    <w:name w:val="toc 2"/>
    <w:basedOn w:val="Normal"/>
    <w:next w:val="Normal"/>
    <w:autoRedefine/>
    <w:uiPriority w:val="39"/>
    <w:qFormat/>
    <w:pPr>
      <w:tabs>
        <w:tab w:val="left" w:pos="720"/>
        <w:tab w:val="right" w:leader="dot" w:pos="7927"/>
      </w:tabs>
      <w:spacing w:after="100"/>
      <w:ind w:left="200"/>
    </w:pPr>
  </w:style>
  <w:style w:type="paragraph" w:styleId="TOC3">
    <w:name w:val="toc 3"/>
    <w:basedOn w:val="Normal"/>
    <w:next w:val="Normal"/>
    <w:autoRedefine/>
    <w:uiPriority w:val="39"/>
    <w:qFormat/>
    <w:rsid w:val="00E72CAB"/>
    <w:pPr>
      <w:tabs>
        <w:tab w:val="right" w:leader="dot" w:pos="7927"/>
      </w:tabs>
      <w:spacing w:after="100"/>
      <w:ind w:left="142"/>
    </w:pPr>
  </w:style>
  <w:style w:type="character" w:customStyle="1" w:styleId="Heading1Char">
    <w:name w:val="Heading 1 Char"/>
    <w:basedOn w:val="DefaultParagraphFont"/>
    <w:link w:val="Heading1"/>
    <w:qFormat/>
    <w:rPr>
      <w:rFonts w:eastAsiaTheme="minorEastAsia"/>
      <w:b/>
      <w:sz w:val="24"/>
      <w:szCs w:val="24"/>
      <w:lang w:val="en-US" w:eastAsia="zh-CN"/>
    </w:rPr>
  </w:style>
  <w:style w:type="table" w:customStyle="1" w:styleId="GridTable1Light-Accent51">
    <w:name w:val="Grid Table 1 Light - Accent 51"/>
    <w:basedOn w:val="TableNormal"/>
    <w:uiPriority w:val="46"/>
    <w:qFormat/>
    <w:rPr>
      <w:rFonts w:ascii="Calibri" w:eastAsia="Calibri" w:hAnsi="Calibri" w:cs="SimSun"/>
      <w:sz w:val="22"/>
      <w:szCs w:val="22"/>
    </w:rPr>
    <w:tblPr>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paragraph" w:styleId="ListParagraph">
    <w:name w:val="List Paragraph"/>
    <w:basedOn w:val="Normal"/>
    <w:link w:val="ListParagraphChar"/>
    <w:uiPriority w:val="1"/>
    <w:unhideWhenUsed/>
    <w:qFormat/>
    <w:pPr>
      <w:ind w:left="720"/>
      <w:contextualSpacing/>
    </w:pPr>
  </w:style>
  <w:style w:type="character" w:customStyle="1" w:styleId="UnresolvedMention1">
    <w:name w:val="Unresolved Mention1"/>
    <w:basedOn w:val="DefaultParagraphFont"/>
    <w:uiPriority w:val="99"/>
    <w:semiHidden/>
    <w:unhideWhenUsed/>
    <w:qFormat/>
    <w:rPr>
      <w:color w:val="605E5C"/>
      <w:shd w:val="clear" w:color="auto" w:fill="E1DFDD"/>
    </w:rPr>
  </w:style>
  <w:style w:type="paragraph" w:customStyle="1" w:styleId="TableParagraph">
    <w:name w:val="Table Paragraph"/>
    <w:basedOn w:val="Normal"/>
    <w:uiPriority w:val="1"/>
    <w:qFormat/>
    <w:rPr>
      <w:rFonts w:ascii="Times New Roman" w:eastAsia="Times New Roman" w:hAnsi="Times New Roman" w:cs="Times New Roman"/>
      <w:lang w:val="id" w:eastAsia="en-US"/>
    </w:rPr>
  </w:style>
  <w:style w:type="paragraph" w:customStyle="1" w:styleId="SUBBABII">
    <w:name w:val="SUB BAB II"/>
    <w:basedOn w:val="Heading2"/>
    <w:link w:val="SUBBABIIChar"/>
    <w:qFormat/>
    <w:pPr>
      <w:spacing w:line="360" w:lineRule="auto"/>
    </w:pPr>
    <w:rPr>
      <w:rFonts w:eastAsia="Times New Roman"/>
    </w:rPr>
  </w:style>
  <w:style w:type="character" w:customStyle="1" w:styleId="BodyTextChar">
    <w:name w:val="Body Text Char"/>
    <w:basedOn w:val="DefaultParagraphFont"/>
    <w:link w:val="BodyText"/>
    <w:uiPriority w:val="1"/>
    <w:qFormat/>
    <w:rPr>
      <w:rFonts w:asciiTheme="minorHAnsi" w:eastAsiaTheme="minorEastAsia" w:hAnsiTheme="minorHAnsi" w:cstheme="minorBidi"/>
      <w:sz w:val="24"/>
      <w:szCs w:val="24"/>
      <w:lang w:val="en-US" w:eastAsia="zh-CN"/>
    </w:rPr>
  </w:style>
  <w:style w:type="paragraph" w:customStyle="1" w:styleId="SUBBABIII">
    <w:name w:val="SUB BAB III"/>
    <w:basedOn w:val="Heading2"/>
    <w:link w:val="SUBBABIIIChar"/>
    <w:qFormat/>
    <w:rPr>
      <w:rFonts w:eastAsia="Times New Roman"/>
    </w:rPr>
  </w:style>
  <w:style w:type="character" w:customStyle="1" w:styleId="Heading3Char">
    <w:name w:val="Heading 3 Char"/>
    <w:basedOn w:val="DefaultParagraphFont"/>
    <w:link w:val="Heading3"/>
    <w:qFormat/>
    <w:rPr>
      <w:rFonts w:ascii="SimSun" w:hAnsi="SimSun"/>
      <w:b/>
      <w:bCs/>
      <w:sz w:val="27"/>
      <w:szCs w:val="27"/>
      <w:lang w:val="en-US" w:eastAsia="zh-CN"/>
    </w:rPr>
  </w:style>
  <w:style w:type="character" w:customStyle="1" w:styleId="SUBBABIIChar">
    <w:name w:val="SUB BAB II Char"/>
    <w:basedOn w:val="Heading3Char"/>
    <w:link w:val="SUBBABII"/>
    <w:qFormat/>
    <w:rPr>
      <w:rFonts w:ascii="SimSun" w:eastAsia="Times New Roman" w:hAnsi="SimSun"/>
      <w:b/>
      <w:bCs/>
      <w:sz w:val="24"/>
      <w:szCs w:val="24"/>
      <w:lang w:val="en-US" w:eastAsia="zh-CN"/>
    </w:rPr>
  </w:style>
  <w:style w:type="paragraph" w:customStyle="1" w:styleId="TOCHeading1">
    <w:name w:val="TOC Heading1"/>
    <w:basedOn w:val="Heading1"/>
    <w:next w:val="Normal"/>
    <w:uiPriority w:val="39"/>
    <w:unhideWhenUsed/>
    <w:qFormat/>
    <w:pPr>
      <w:spacing w:line="259" w:lineRule="auto"/>
      <w:jc w:val="left"/>
      <w:outlineLvl w:val="9"/>
    </w:pPr>
    <w:rPr>
      <w:rFonts w:asciiTheme="majorHAnsi" w:hAnsiTheme="majorHAnsi"/>
      <w:sz w:val="32"/>
    </w:rPr>
  </w:style>
  <w:style w:type="character" w:customStyle="1" w:styleId="Heading2Char">
    <w:name w:val="Heading 2 Char"/>
    <w:basedOn w:val="DefaultParagraphFont"/>
    <w:link w:val="Heading2"/>
    <w:qFormat/>
    <w:rPr>
      <w:b/>
      <w:bCs/>
      <w:sz w:val="24"/>
      <w:szCs w:val="24"/>
      <w:lang w:val="en-US" w:eastAsia="zh-CN"/>
    </w:rPr>
  </w:style>
  <w:style w:type="character" w:customStyle="1" w:styleId="SUBBABIIIChar">
    <w:name w:val="SUB BAB III Char"/>
    <w:basedOn w:val="Heading2Char"/>
    <w:link w:val="SUBBABIII"/>
    <w:qFormat/>
    <w:rPr>
      <w:rFonts w:eastAsia="Times New Roman"/>
      <w:b/>
      <w:bCs/>
      <w:sz w:val="24"/>
      <w:szCs w:val="24"/>
      <w:lang w:val="en-US" w:eastAsia="zh-CN"/>
    </w:rPr>
  </w:style>
  <w:style w:type="character" w:customStyle="1" w:styleId="FooterChar">
    <w:name w:val="Footer Char"/>
    <w:basedOn w:val="DefaultParagraphFont"/>
    <w:link w:val="Footer"/>
    <w:uiPriority w:val="99"/>
    <w:qFormat/>
    <w:rPr>
      <w:rFonts w:asciiTheme="minorHAnsi" w:eastAsiaTheme="minorEastAsia" w:hAnsiTheme="minorHAnsi" w:cstheme="minorBidi"/>
      <w:sz w:val="18"/>
      <w:szCs w:val="18"/>
      <w:lang w:val="en-US" w:eastAsia="zh-CN"/>
    </w:rPr>
  </w:style>
  <w:style w:type="character" w:customStyle="1" w:styleId="HeaderChar">
    <w:name w:val="Header Char"/>
    <w:basedOn w:val="DefaultParagraphFont"/>
    <w:link w:val="Header"/>
    <w:uiPriority w:val="99"/>
    <w:qFormat/>
    <w:rPr>
      <w:rFonts w:asciiTheme="minorHAnsi" w:eastAsiaTheme="minorEastAsia" w:hAnsiTheme="minorHAnsi" w:cstheme="minorBidi"/>
      <w:sz w:val="18"/>
      <w:szCs w:val="18"/>
      <w:lang w:val="en-US" w:eastAsia="zh-CN"/>
    </w:rPr>
  </w:style>
  <w:style w:type="paragraph" w:customStyle="1" w:styleId="Daftartabel">
    <w:name w:val="Daftar tabel"/>
    <w:basedOn w:val="Heading1"/>
    <w:link w:val="DaftartabelChar"/>
    <w:qFormat/>
  </w:style>
  <w:style w:type="character" w:customStyle="1" w:styleId="DaftartabelChar">
    <w:name w:val="Daftar tabel Char"/>
    <w:basedOn w:val="Heading1Char"/>
    <w:link w:val="Daftartabel"/>
    <w:qFormat/>
    <w:rPr>
      <w:rFonts w:eastAsiaTheme="majorEastAsia" w:cstheme="majorBidi"/>
      <w:b/>
      <w:sz w:val="24"/>
      <w:szCs w:val="32"/>
      <w:lang w:val="pt-BR" w:eastAsia="en-US"/>
    </w:rPr>
  </w:style>
  <w:style w:type="character" w:customStyle="1" w:styleId="ListParagraphChar">
    <w:name w:val="List Paragraph Char"/>
    <w:link w:val="ListParagraph"/>
    <w:uiPriority w:val="1"/>
    <w:qFormat/>
    <w:locked/>
    <w:rPr>
      <w:rFonts w:asciiTheme="minorHAnsi" w:eastAsiaTheme="minorEastAsia" w:hAnsiTheme="minorHAnsi" w:cstheme="minorBidi"/>
      <w:lang w:val="en-US" w:eastAsia="zh-CN"/>
    </w:rPr>
  </w:style>
  <w:style w:type="character" w:customStyle="1" w:styleId="BalloonTextChar">
    <w:name w:val="Balloon Text Char"/>
    <w:basedOn w:val="DefaultParagraphFont"/>
    <w:link w:val="BalloonText"/>
    <w:qFormat/>
    <w:rPr>
      <w:rFonts w:ascii="Tahoma" w:eastAsiaTheme="minorEastAsia" w:hAnsi="Tahoma" w:cs="Tahoma"/>
      <w:sz w:val="16"/>
      <w:szCs w:val="16"/>
      <w:lang w:val="en-US" w:eastAsia="zh-CN"/>
    </w:rPr>
  </w:style>
  <w:style w:type="paragraph" w:customStyle="1" w:styleId="13">
    <w:name w:val="1.3"/>
    <w:basedOn w:val="Heading3"/>
    <w:next w:val="Heading3"/>
    <w:qFormat/>
    <w:pPr>
      <w:numPr>
        <w:numId w:val="2"/>
      </w:numPr>
      <w:ind w:left="540" w:hanging="540"/>
    </w:pPr>
    <w:rPr>
      <w:rFonts w:ascii="Times New Roman" w:eastAsia="Times New Roman" w:hAnsi="Times New Roman"/>
      <w:sz w:val="24"/>
    </w:rPr>
  </w:style>
  <w:style w:type="paragraph" w:customStyle="1" w:styleId="2">
    <w:name w:val="2"/>
    <w:basedOn w:val="Heading2"/>
    <w:next w:val="Heading2"/>
    <w:qFormat/>
    <w:pPr>
      <w:numPr>
        <w:numId w:val="3"/>
      </w:numPr>
      <w:spacing w:line="360" w:lineRule="auto"/>
    </w:pPr>
  </w:style>
  <w:style w:type="paragraph" w:customStyle="1" w:styleId="3">
    <w:name w:val="3"/>
    <w:basedOn w:val="Heading2"/>
    <w:qFormat/>
    <w:pPr>
      <w:numPr>
        <w:ilvl w:val="1"/>
        <w:numId w:val="4"/>
      </w:numPr>
      <w:spacing w:line="360" w:lineRule="auto"/>
    </w:pPr>
  </w:style>
  <w:style w:type="character" w:customStyle="1" w:styleId="CommentTextChar">
    <w:name w:val="Comment Text Char"/>
    <w:basedOn w:val="DefaultParagraphFont"/>
    <w:link w:val="CommentText"/>
    <w:qFormat/>
    <w:rPr>
      <w:rFonts w:asciiTheme="minorHAnsi" w:eastAsiaTheme="minorEastAsia" w:hAnsiTheme="minorHAnsi" w:cstheme="minorBidi"/>
      <w:lang w:val="en-US" w:eastAsia="zh-CN"/>
    </w:rPr>
  </w:style>
  <w:style w:type="character" w:customStyle="1" w:styleId="CommentSubjectChar">
    <w:name w:val="Comment Subject Char"/>
    <w:basedOn w:val="CommentTextChar"/>
    <w:link w:val="CommentSubject"/>
    <w:qFormat/>
    <w:rPr>
      <w:rFonts w:asciiTheme="minorHAnsi" w:eastAsiaTheme="minorEastAsia" w:hAnsiTheme="minorHAnsi" w:cstheme="minorBidi"/>
      <w:b/>
      <w:bCs/>
      <w:lang w:val="en-US" w:eastAsia="zh-CN"/>
    </w:rPr>
  </w:style>
  <w:style w:type="character" w:customStyle="1" w:styleId="UnresolvedMention2">
    <w:name w:val="Unresolved Mention2"/>
    <w:basedOn w:val="DefaultParagraphFont"/>
    <w:uiPriority w:val="99"/>
    <w:semiHidden/>
    <w:unhideWhenUsed/>
    <w:qFormat/>
    <w:rPr>
      <w:color w:val="605E5C"/>
      <w:shd w:val="clear" w:color="auto" w:fill="E1DFDD"/>
    </w:rPr>
  </w:style>
  <w:style w:type="character" w:customStyle="1" w:styleId="FootnoteTextChar">
    <w:name w:val="Footnote Text Char"/>
    <w:basedOn w:val="DefaultParagraphFont"/>
    <w:link w:val="FootnoteText"/>
    <w:qFormat/>
    <w:rPr>
      <w:rFonts w:asciiTheme="minorHAnsi" w:eastAsiaTheme="minorEastAsia" w:hAnsiTheme="minorHAnsi" w:cstheme="minorBidi"/>
      <w:lang w:val="en-US" w:eastAsia="zh-CN"/>
    </w:rPr>
  </w:style>
  <w:style w:type="character" w:customStyle="1" w:styleId="ref-journal">
    <w:name w:val="ref-journal"/>
    <w:basedOn w:val="DefaultParagraphFont"/>
    <w:qFormat/>
  </w:style>
  <w:style w:type="character" w:customStyle="1" w:styleId="ref-vol">
    <w:name w:val="ref-vol"/>
    <w:basedOn w:val="DefaultParagraphFont"/>
    <w:qFormat/>
  </w:style>
  <w:style w:type="paragraph" w:customStyle="1" w:styleId="Revision1">
    <w:name w:val="Revision1"/>
    <w:hidden/>
    <w:uiPriority w:val="99"/>
    <w:semiHidden/>
    <w:qFormat/>
    <w:rPr>
      <w:rFonts w:asciiTheme="minorHAnsi" w:eastAsiaTheme="minorEastAsia" w:hAnsiTheme="minorHAnsi" w:cstheme="minorBidi"/>
      <w:lang w:val="en-US" w:eastAsia="zh-CN"/>
    </w:rPr>
  </w:style>
  <w:style w:type="character" w:customStyle="1" w:styleId="UnresolvedMention3">
    <w:name w:val="Unresolved Mention3"/>
    <w:basedOn w:val="DefaultParagraphFont"/>
    <w:uiPriority w:val="99"/>
    <w:semiHidden/>
    <w:unhideWhenUsed/>
    <w:qFormat/>
    <w:rPr>
      <w:color w:val="605E5C"/>
      <w:shd w:val="clear" w:color="auto" w:fill="E1DFDD"/>
    </w:rPr>
  </w:style>
  <w:style w:type="paragraph" w:customStyle="1" w:styleId="Revision2">
    <w:name w:val="Revision2"/>
    <w:hidden/>
    <w:uiPriority w:val="99"/>
    <w:unhideWhenUsed/>
    <w:qFormat/>
    <w:rPr>
      <w:rFonts w:asciiTheme="minorHAnsi" w:eastAsiaTheme="minorEastAsia" w:hAnsiTheme="minorHAnsi" w:cstheme="minorBidi"/>
      <w:lang w:val="en-US" w:eastAsia="zh-CN"/>
    </w:rPr>
  </w:style>
  <w:style w:type="table" w:customStyle="1" w:styleId="TableGrid1">
    <w:name w:val="Table Grid1"/>
    <w:basedOn w:val="TableNormal"/>
    <w:next w:val="TableGrid"/>
    <w:uiPriority w:val="39"/>
    <w:rsid w:val="00CC1B3D"/>
    <w:rPr>
      <w:rFonts w:ascii="Calibri" w:eastAsia="Calibri" w:hAnsi="Calibri"/>
      <w:kern w:val="2"/>
      <w:sz w:val="24"/>
      <w:szCs w:val="24"/>
      <w:lang w:val="en-ID"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12">
    <w:name w:val="_Style 12"/>
    <w:basedOn w:val="TableNormal"/>
    <w:rsid w:val="008E450E"/>
    <w:pPr>
      <w:widowControl w:val="0"/>
    </w:pPr>
    <w:rPr>
      <w:lang w:val="en-ID" w:eastAsia="en-ID"/>
    </w:rPr>
    <w:tblPr>
      <w:tblStyleRowBandSize w:val="1"/>
      <w:tblStyleColBandSize w:val="1"/>
    </w:tblPr>
  </w:style>
  <w:style w:type="paragraph" w:customStyle="1" w:styleId="sub4">
    <w:name w:val="sub 4"/>
    <w:basedOn w:val="Heading2"/>
    <w:link w:val="sub4Char"/>
    <w:qFormat/>
    <w:rsid w:val="00822256"/>
    <w:pPr>
      <w:tabs>
        <w:tab w:val="left" w:pos="720"/>
      </w:tabs>
    </w:pPr>
    <w:rPr>
      <w:rFonts w:eastAsia="Times New Roman"/>
      <w:b w:val="0"/>
      <w:bCs w:val="0"/>
      <w:iCs/>
    </w:rPr>
  </w:style>
  <w:style w:type="character" w:customStyle="1" w:styleId="sub4Char">
    <w:name w:val="sub 4 Char"/>
    <w:basedOn w:val="Heading2Char"/>
    <w:link w:val="sub4"/>
    <w:rsid w:val="00822256"/>
    <w:rPr>
      <w:rFonts w:eastAsia="Times New Roman"/>
      <w:b w:val="0"/>
      <w:bCs w:val="0"/>
      <w:iCs/>
      <w:sz w:val="24"/>
      <w:szCs w:val="24"/>
      <w:lang w:val="en-US" w:eastAsia="zh-CN"/>
    </w:rPr>
  </w:style>
  <w:style w:type="paragraph" w:customStyle="1" w:styleId="anaksub4">
    <w:name w:val="anak sub 4"/>
    <w:basedOn w:val="Heading3"/>
    <w:next w:val="Heading3"/>
    <w:link w:val="anaksub4Char"/>
    <w:qFormat/>
    <w:rsid w:val="00E72CAB"/>
    <w:pPr>
      <w:tabs>
        <w:tab w:val="left" w:pos="720"/>
      </w:tabs>
      <w:spacing w:beforeAutospacing="0" w:afterAutospacing="0" w:line="480" w:lineRule="auto"/>
      <w:contextualSpacing/>
    </w:pPr>
    <w:rPr>
      <w:rFonts w:ascii="Times New Roman" w:eastAsia="Times New Roman" w:hAnsi="Times New Roman"/>
      <w:bCs w:val="0"/>
      <w:iCs/>
      <w:sz w:val="24"/>
    </w:rPr>
  </w:style>
  <w:style w:type="character" w:customStyle="1" w:styleId="anaksub4Char">
    <w:name w:val="anak sub 4 Char"/>
    <w:basedOn w:val="Heading3Char"/>
    <w:link w:val="anaksub4"/>
    <w:rsid w:val="00E72CAB"/>
    <w:rPr>
      <w:rFonts w:ascii="SimSun" w:eastAsia="Times New Roman" w:hAnsi="SimSun"/>
      <w:b/>
      <w:bCs w:val="0"/>
      <w:iCs/>
      <w:sz w:val="24"/>
      <w:szCs w:val="27"/>
      <w:lang w:val="en-US" w:eastAsia="zh-CN"/>
    </w:rPr>
  </w:style>
  <w:style w:type="paragraph" w:customStyle="1" w:styleId="sub5">
    <w:name w:val="sub 5"/>
    <w:basedOn w:val="Heading2"/>
    <w:next w:val="Heading2"/>
    <w:link w:val="sub5Char"/>
    <w:qFormat/>
    <w:rsid w:val="00E72CAB"/>
    <w:pPr>
      <w:tabs>
        <w:tab w:val="left" w:pos="720"/>
      </w:tabs>
      <w:jc w:val="left"/>
    </w:pPr>
    <w:rPr>
      <w:rFonts w:eastAsia="Times New Roman"/>
      <w:bCs w:val="0"/>
      <w:iCs/>
    </w:rPr>
  </w:style>
  <w:style w:type="character" w:customStyle="1" w:styleId="sub5Char">
    <w:name w:val="sub 5 Char"/>
    <w:basedOn w:val="Heading2Char"/>
    <w:link w:val="sub5"/>
    <w:rsid w:val="00E72CAB"/>
    <w:rPr>
      <w:rFonts w:eastAsia="Times New Roman"/>
      <w:b/>
      <w:bCs w:val="0"/>
      <w:iCs/>
      <w:sz w:val="24"/>
      <w:szCs w:val="24"/>
      <w:lang w:val="en-US" w:eastAsia="zh-CN"/>
    </w:rPr>
  </w:style>
  <w:style w:type="paragraph" w:styleId="TOC4">
    <w:name w:val="toc 4"/>
    <w:basedOn w:val="Normal"/>
    <w:next w:val="Normal"/>
    <w:autoRedefine/>
    <w:uiPriority w:val="39"/>
    <w:unhideWhenUsed/>
    <w:rsid w:val="002400FC"/>
    <w:pPr>
      <w:spacing w:after="100" w:line="278" w:lineRule="auto"/>
      <w:ind w:left="720"/>
    </w:pPr>
    <w:rPr>
      <w:kern w:val="2"/>
      <w:sz w:val="24"/>
      <w:szCs w:val="24"/>
      <w:lang w:val="en-ID" w:eastAsia="en-ID"/>
      <w14:ligatures w14:val="standardContextual"/>
    </w:rPr>
  </w:style>
  <w:style w:type="paragraph" w:styleId="TOC5">
    <w:name w:val="toc 5"/>
    <w:basedOn w:val="Normal"/>
    <w:next w:val="Normal"/>
    <w:autoRedefine/>
    <w:uiPriority w:val="39"/>
    <w:unhideWhenUsed/>
    <w:rsid w:val="002400FC"/>
    <w:pPr>
      <w:spacing w:after="100" w:line="278" w:lineRule="auto"/>
      <w:ind w:left="960"/>
    </w:pPr>
    <w:rPr>
      <w:kern w:val="2"/>
      <w:sz w:val="24"/>
      <w:szCs w:val="24"/>
      <w:lang w:val="en-ID" w:eastAsia="en-ID"/>
      <w14:ligatures w14:val="standardContextual"/>
    </w:rPr>
  </w:style>
  <w:style w:type="paragraph" w:styleId="TOC6">
    <w:name w:val="toc 6"/>
    <w:basedOn w:val="Normal"/>
    <w:next w:val="Normal"/>
    <w:autoRedefine/>
    <w:uiPriority w:val="39"/>
    <w:unhideWhenUsed/>
    <w:rsid w:val="002400FC"/>
    <w:pPr>
      <w:spacing w:after="100" w:line="278" w:lineRule="auto"/>
      <w:ind w:left="1200"/>
    </w:pPr>
    <w:rPr>
      <w:kern w:val="2"/>
      <w:sz w:val="24"/>
      <w:szCs w:val="24"/>
      <w:lang w:val="en-ID" w:eastAsia="en-ID"/>
      <w14:ligatures w14:val="standardContextual"/>
    </w:rPr>
  </w:style>
  <w:style w:type="paragraph" w:styleId="TOC7">
    <w:name w:val="toc 7"/>
    <w:basedOn w:val="Normal"/>
    <w:next w:val="Normal"/>
    <w:autoRedefine/>
    <w:uiPriority w:val="39"/>
    <w:unhideWhenUsed/>
    <w:rsid w:val="002400FC"/>
    <w:pPr>
      <w:spacing w:after="100" w:line="278" w:lineRule="auto"/>
      <w:ind w:left="1440"/>
    </w:pPr>
    <w:rPr>
      <w:kern w:val="2"/>
      <w:sz w:val="24"/>
      <w:szCs w:val="24"/>
      <w:lang w:val="en-ID" w:eastAsia="en-ID"/>
      <w14:ligatures w14:val="standardContextual"/>
    </w:rPr>
  </w:style>
  <w:style w:type="paragraph" w:styleId="TOC8">
    <w:name w:val="toc 8"/>
    <w:basedOn w:val="Normal"/>
    <w:next w:val="Normal"/>
    <w:autoRedefine/>
    <w:uiPriority w:val="39"/>
    <w:unhideWhenUsed/>
    <w:rsid w:val="002400FC"/>
    <w:pPr>
      <w:spacing w:after="100" w:line="278" w:lineRule="auto"/>
      <w:ind w:left="1680"/>
    </w:pPr>
    <w:rPr>
      <w:kern w:val="2"/>
      <w:sz w:val="24"/>
      <w:szCs w:val="24"/>
      <w:lang w:val="en-ID" w:eastAsia="en-ID"/>
      <w14:ligatures w14:val="standardContextual"/>
    </w:rPr>
  </w:style>
  <w:style w:type="paragraph" w:styleId="TOC9">
    <w:name w:val="toc 9"/>
    <w:basedOn w:val="Normal"/>
    <w:next w:val="Normal"/>
    <w:autoRedefine/>
    <w:uiPriority w:val="39"/>
    <w:unhideWhenUsed/>
    <w:rsid w:val="002400FC"/>
    <w:pPr>
      <w:spacing w:after="100" w:line="278" w:lineRule="auto"/>
      <w:ind w:left="1920"/>
    </w:pPr>
    <w:rPr>
      <w:kern w:val="2"/>
      <w:sz w:val="24"/>
      <w:szCs w:val="24"/>
      <w:lang w:val="en-ID" w:eastAsia="en-ID"/>
      <w14:ligatures w14:val="standardContextual"/>
    </w:rPr>
  </w:style>
  <w:style w:type="character" w:customStyle="1" w:styleId="UnresolvedMention4">
    <w:name w:val="Unresolved Mention4"/>
    <w:basedOn w:val="DefaultParagraphFont"/>
    <w:uiPriority w:val="99"/>
    <w:semiHidden/>
    <w:unhideWhenUsed/>
    <w:rsid w:val="002400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kemkes.go.id/id/80-daerah-bebas-malaria-indonesia-kejar-eliminasi-malaria-pada-2030-" TargetMode="External"/><Relationship Id="rId14" Type="http://schemas.openxmlformats.org/officeDocument/2006/relationships/footer" Target="footer3.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301C61D-3C72-41D5-B8A7-7D8A60E7A7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2409</Words>
  <Characters>13737</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2026-09-17T02:02:00Z</dcterms:created>
  <dcterms:modified xsi:type="dcterms:W3CDTF">2026-09-17T02:59:00Z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b5f383ef-e61c-4528-8c25-45ba6fb84a43</vt:lpwstr>
  </property>
</Properties>
</file>